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2E61D9FA"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AF1D02">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16D4BE72"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Niniejsza umowa zostaje zawarta w związku z wyborem Wyk</w:t>
      </w:r>
      <w:r w:rsidR="005501C8">
        <w:rPr>
          <w:rFonts w:asciiTheme="minorHAnsi" w:hAnsiTheme="minorHAnsi" w:cstheme="minorHAnsi"/>
          <w:bCs/>
          <w:i/>
          <w:sz w:val="20"/>
          <w:szCs w:val="20"/>
        </w:rPr>
        <w:t>onawcy w postępowaniu pod nazwą</w:t>
      </w:r>
      <w:r w:rsidRPr="00877268">
        <w:rPr>
          <w:rFonts w:asciiTheme="minorHAnsi" w:hAnsiTheme="minorHAnsi" w:cstheme="minorHAnsi"/>
          <w:bCs/>
          <w:i/>
          <w:sz w:val="20"/>
          <w:szCs w:val="20"/>
        </w:rPr>
        <w:t xml:space="preserve">: </w:t>
      </w:r>
      <w:r w:rsidR="0065152F" w:rsidRPr="0065152F">
        <w:rPr>
          <w:rFonts w:asciiTheme="minorHAnsi" w:hAnsiTheme="minorHAnsi" w:cstheme="minorHAnsi"/>
          <w:b/>
          <w:bCs/>
          <w:i/>
          <w:sz w:val="20"/>
          <w:szCs w:val="20"/>
        </w:rPr>
        <w:t>„</w:t>
      </w:r>
      <w:r w:rsidR="005501C8" w:rsidRPr="005501C8">
        <w:rPr>
          <w:rFonts w:asciiTheme="minorHAnsi" w:hAnsiTheme="minorHAnsi" w:cstheme="minorHAnsi"/>
          <w:b/>
          <w:bCs/>
          <w:i/>
          <w:sz w:val="20"/>
          <w:szCs w:val="20"/>
        </w:rPr>
        <w:t>Dostawa materiałów edukacyjnych do realizacji projektów rozwijających kompetencje społeczne i obywatelskie samorządów świetlic</w:t>
      </w:r>
      <w:r w:rsidR="005501C8">
        <w:rPr>
          <w:rFonts w:asciiTheme="minorHAnsi" w:hAnsiTheme="minorHAnsi" w:cstheme="minorHAnsi"/>
          <w:b/>
          <w:bCs/>
          <w:i/>
          <w:sz w:val="20"/>
          <w:szCs w:val="20"/>
        </w:rPr>
        <w:t>”</w:t>
      </w:r>
      <w:r w:rsidR="0065152F">
        <w:rPr>
          <w:rFonts w:asciiTheme="minorHAnsi" w:hAnsiTheme="minorHAnsi" w:cstheme="minorHAnsi"/>
          <w:b/>
          <w:bCs/>
          <w:i/>
          <w:sz w:val="20"/>
          <w:szCs w:val="20"/>
        </w:rPr>
        <w:t xml:space="preserve">,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31808469" w:rsidR="00877268" w:rsidRPr="005501C8" w:rsidRDefault="00877268" w:rsidP="005501C8">
      <w:pPr>
        <w:pStyle w:val="Akapitzlist"/>
        <w:numPr>
          <w:ilvl w:val="0"/>
          <w:numId w:val="34"/>
        </w:numPr>
        <w:jc w:val="both"/>
        <w:rPr>
          <w:rFonts w:asciiTheme="minorHAnsi" w:hAnsiTheme="minorHAnsi" w:cstheme="minorHAnsi"/>
          <w:sz w:val="20"/>
          <w:szCs w:val="20"/>
        </w:rPr>
      </w:pPr>
      <w:r w:rsidRPr="004F0FFF">
        <w:rPr>
          <w:rFonts w:asciiTheme="minorHAnsi" w:hAnsiTheme="minorHAnsi" w:cstheme="minorHAnsi"/>
          <w:sz w:val="20"/>
          <w:szCs w:val="20"/>
        </w:rPr>
        <w:t>Przedmiotem umowy jest sprzedaż wraz z usługą doręczenia przez Wykonawcę na rzecz Zamawiającego</w:t>
      </w:r>
      <w:r w:rsidR="005501C8" w:rsidRPr="005501C8">
        <w:rPr>
          <w:rFonts w:asciiTheme="minorHAnsi" w:hAnsiTheme="minorHAnsi" w:cstheme="minorHAnsi"/>
          <w:sz w:val="20"/>
          <w:szCs w:val="20"/>
        </w:rPr>
        <w:t xml:space="preserve"> materiałów edukacyjnych do realizacji projektów rozwijających kompe</w:t>
      </w:r>
      <w:r w:rsidR="005501C8">
        <w:rPr>
          <w:rFonts w:asciiTheme="minorHAnsi" w:hAnsiTheme="minorHAnsi" w:cstheme="minorHAnsi"/>
          <w:sz w:val="20"/>
          <w:szCs w:val="20"/>
        </w:rPr>
        <w:t xml:space="preserve">tencje społeczne i obywatelskie </w:t>
      </w:r>
      <w:r w:rsidR="005501C8" w:rsidRPr="005501C8">
        <w:rPr>
          <w:rFonts w:asciiTheme="minorHAnsi" w:hAnsiTheme="minorHAnsi" w:cstheme="minorHAnsi"/>
          <w:sz w:val="20"/>
          <w:szCs w:val="20"/>
        </w:rPr>
        <w:t>samorządów świetlic</w:t>
      </w:r>
      <w:r w:rsidR="005501C8">
        <w:rPr>
          <w:rFonts w:asciiTheme="minorHAnsi" w:hAnsiTheme="minorHAnsi" w:cstheme="minorHAnsi"/>
          <w:sz w:val="20"/>
          <w:szCs w:val="20"/>
        </w:rPr>
        <w:t xml:space="preserve"> </w:t>
      </w:r>
      <w:r w:rsidR="00913DFB" w:rsidRPr="005501C8">
        <w:rPr>
          <w:rFonts w:asciiTheme="minorHAnsi" w:hAnsiTheme="minorHAnsi" w:cstheme="minorHAnsi"/>
          <w:sz w:val="20"/>
          <w:szCs w:val="20"/>
        </w:rPr>
        <w:t xml:space="preserve">w </w:t>
      </w:r>
      <w:r w:rsidR="00AF1D02" w:rsidRPr="005501C8">
        <w:rPr>
          <w:rFonts w:asciiTheme="minorHAnsi" w:hAnsiTheme="minorHAnsi" w:cstheme="minorHAnsi"/>
          <w:sz w:val="20"/>
          <w:szCs w:val="20"/>
        </w:rPr>
        <w:t>ramach projektu Zachodniopomorskie Podwórka</w:t>
      </w:r>
      <w:r w:rsidRPr="005501C8">
        <w:rPr>
          <w:rFonts w:asciiTheme="minorHAnsi" w:hAnsiTheme="minorHAnsi" w:cstheme="minorHAnsi"/>
          <w:sz w:val="20"/>
          <w:szCs w:val="20"/>
        </w:rPr>
        <w:t xml:space="preserve"> </w:t>
      </w:r>
      <w:r w:rsidRPr="005501C8">
        <w:rPr>
          <w:rFonts w:asciiTheme="minorHAnsi" w:hAnsiTheme="minorHAnsi" w:cstheme="minorHAnsi"/>
          <w:i/>
          <w:sz w:val="20"/>
          <w:szCs w:val="20"/>
        </w:rPr>
        <w:t xml:space="preserve">(opis przedmiotu zamówienia zostanie uzupełniony </w:t>
      </w:r>
      <w:r w:rsidR="004F0FFF" w:rsidRPr="005501C8">
        <w:rPr>
          <w:rFonts w:asciiTheme="minorHAnsi" w:hAnsiTheme="minorHAnsi" w:cstheme="minorHAnsi"/>
          <w:i/>
          <w:sz w:val="20"/>
          <w:szCs w:val="20"/>
        </w:rPr>
        <w:t>stosownie do części zamówienia)</w:t>
      </w:r>
      <w:r w:rsidRPr="005501C8">
        <w:rPr>
          <w:rFonts w:asciiTheme="minorHAnsi" w:hAnsiTheme="minorHAnsi" w:cstheme="minorHAnsi"/>
          <w:sz w:val="20"/>
          <w:szCs w:val="20"/>
        </w:rPr>
        <w:t xml:space="preserve"> </w:t>
      </w:r>
      <w:r w:rsidR="004F0FFF" w:rsidRPr="005501C8">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007F191D" w14:textId="0612865D" w:rsidR="004F0FFF" w:rsidRPr="005501C8" w:rsidRDefault="004F0FFF" w:rsidP="005501C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576BC6E1" w14:textId="41678185"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3100F2">
        <w:rPr>
          <w:rFonts w:asciiTheme="minorHAnsi" w:hAnsiTheme="minorHAnsi" w:cstheme="minorHAnsi"/>
          <w:sz w:val="20"/>
          <w:szCs w:val="20"/>
        </w:rPr>
        <w:t xml:space="preserve">artykuły </w:t>
      </w:r>
      <w:r>
        <w:rPr>
          <w:rFonts w:asciiTheme="minorHAnsi" w:hAnsiTheme="minorHAnsi" w:cstheme="minorHAnsi"/>
          <w:sz w:val="20"/>
          <w:szCs w:val="20"/>
        </w:rPr>
        <w:t>stanowiące Przedmiot Umowy w terminie do 10 dni</w:t>
      </w:r>
      <w:r w:rsidR="00913DFB">
        <w:rPr>
          <w:rFonts w:asciiTheme="minorHAnsi" w:hAnsiTheme="minorHAnsi" w:cstheme="minorHAnsi"/>
          <w:sz w:val="20"/>
          <w:szCs w:val="20"/>
        </w:rPr>
        <w:t xml:space="preserve"> od dnia </w:t>
      </w:r>
      <w:r w:rsidR="005501C8">
        <w:rPr>
          <w:rFonts w:asciiTheme="minorHAnsi" w:hAnsiTheme="minorHAnsi" w:cstheme="minorHAnsi"/>
          <w:sz w:val="20"/>
          <w:szCs w:val="20"/>
        </w:rPr>
        <w:t>zawarcia umowy</w:t>
      </w:r>
      <w:r w:rsidR="00913DFB">
        <w:rPr>
          <w:rFonts w:asciiTheme="minorHAnsi" w:hAnsiTheme="minorHAnsi" w:cstheme="minorHAnsi"/>
          <w:sz w:val="20"/>
          <w:szCs w:val="20"/>
        </w:rPr>
        <w:t xml:space="preserve">, na adres </w:t>
      </w:r>
      <w:r w:rsidR="005501C8">
        <w:rPr>
          <w:rFonts w:asciiTheme="minorHAnsi" w:hAnsiTheme="minorHAnsi" w:cstheme="minorHAnsi"/>
          <w:sz w:val="20"/>
          <w:szCs w:val="20"/>
        </w:rPr>
        <w:t>siedziby Zamawiającego.</w:t>
      </w:r>
      <w:r w:rsidR="00913DFB">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46AD7AD"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3100F2">
        <w:rPr>
          <w:rFonts w:asciiTheme="minorHAnsi" w:hAnsiTheme="minorHAnsi" w:cstheme="minorHAnsi"/>
          <w:sz w:val="20"/>
          <w:szCs w:val="20"/>
        </w:rPr>
        <w:t>artykułów</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5988660B" w:rsidR="002A7F7A" w:rsidRPr="00877268" w:rsidRDefault="005501C8"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w:t>
      </w:r>
      <w:r w:rsidR="002A7F7A">
        <w:rPr>
          <w:rFonts w:asciiTheme="minorHAnsi" w:hAnsiTheme="minorHAnsi" w:cstheme="minorHAnsi"/>
          <w:sz w:val="20"/>
          <w:szCs w:val="20"/>
        </w:rPr>
        <w:t xml:space="preserve">za zamówienie stanowić będzie iloczyn ilości zamówionych materiałów oraz ceny jednostkowej wskazanej przez Wykonawcę w 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lastRenderedPageBreak/>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2E6A855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r w:rsidR="003100F2">
        <w:rPr>
          <w:rFonts w:asciiTheme="minorHAnsi" w:hAnsiTheme="minorHAnsi" w:cstheme="minorHAnsi"/>
          <w:sz w:val="20"/>
          <w:szCs w:val="20"/>
        </w:rPr>
        <w:t xml:space="preserve"> </w:t>
      </w:r>
      <w:r w:rsidR="00AF1D02">
        <w:rPr>
          <w:rFonts w:asciiTheme="minorHAnsi" w:hAnsiTheme="minorHAnsi" w:cstheme="minorHAnsi"/>
          <w:i/>
          <w:sz w:val="20"/>
          <w:szCs w:val="20"/>
        </w:rPr>
        <w:t>(</w:t>
      </w:r>
      <w:r w:rsidR="00913DFB">
        <w:rPr>
          <w:rFonts w:asciiTheme="minorHAnsi" w:hAnsiTheme="minorHAnsi" w:cstheme="minorHAnsi"/>
          <w:i/>
          <w:sz w:val="20"/>
          <w:szCs w:val="20"/>
        </w:rPr>
        <w:t>nie dotyczy artykułów spożywczych</w:t>
      </w:r>
      <w:r w:rsidR="003100F2" w:rsidRPr="003100F2">
        <w:rPr>
          <w:rFonts w:asciiTheme="minorHAnsi" w:hAnsiTheme="minorHAnsi" w:cstheme="minorHAnsi"/>
          <w:i/>
          <w:sz w:val="20"/>
          <w:szCs w:val="20"/>
        </w:rPr>
        <w:t>)</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1030EB8B"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w:t>
      </w:r>
      <w:r w:rsidR="005501C8">
        <w:rPr>
          <w:rFonts w:asciiTheme="minorHAnsi" w:hAnsiTheme="minorHAnsi" w:cstheme="minorHAnsi"/>
          <w:sz w:val="20"/>
          <w:szCs w:val="20"/>
        </w:rPr>
        <w:t>Przedmiotu Umowy</w:t>
      </w:r>
      <w:r>
        <w:rPr>
          <w:rFonts w:asciiTheme="minorHAnsi" w:hAnsiTheme="minorHAnsi" w:cstheme="minorHAnsi"/>
          <w:sz w:val="20"/>
          <w:szCs w:val="20"/>
        </w:rPr>
        <w:t xml:space="preserve"> w wysokości 1% wartości </w:t>
      </w:r>
      <w:r w:rsidR="005501C8">
        <w:rPr>
          <w:rFonts w:asciiTheme="minorHAnsi" w:hAnsiTheme="minorHAnsi" w:cstheme="minorHAnsi"/>
          <w:sz w:val="20"/>
          <w:szCs w:val="20"/>
        </w:rPr>
        <w:t xml:space="preserve">wynagrodzenia </w:t>
      </w:r>
      <w:r>
        <w:rPr>
          <w:rFonts w:asciiTheme="minorHAnsi" w:hAnsiTheme="minorHAnsi" w:cstheme="minorHAnsi"/>
          <w:sz w:val="20"/>
          <w:szCs w:val="20"/>
        </w:rPr>
        <w:t xml:space="preserve"> brutto </w:t>
      </w:r>
      <w:r w:rsidR="005501C8">
        <w:rPr>
          <w:rFonts w:asciiTheme="minorHAnsi" w:hAnsiTheme="minorHAnsi" w:cstheme="minorHAnsi"/>
          <w:sz w:val="20"/>
          <w:szCs w:val="20"/>
        </w:rPr>
        <w:t xml:space="preserve">określonego w § 2 ust. 1 Umowy </w:t>
      </w:r>
      <w:r>
        <w:rPr>
          <w:rFonts w:asciiTheme="minorHAnsi" w:hAnsiTheme="minorHAnsi" w:cstheme="minorHAnsi"/>
          <w:sz w:val="20"/>
          <w:szCs w:val="20"/>
        </w:rPr>
        <w:t xml:space="preserve">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0F6B0389"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5501C8">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0740415"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dostarczył Zamawiającemu Przedmiot Umowy niezgodny z umową, </w:t>
      </w:r>
    </w:p>
    <w:p w14:paraId="109FBFF1" w14:textId="06008BBE"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73CB1638"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w:t>
      </w:r>
      <w:r w:rsidR="005501C8">
        <w:rPr>
          <w:rFonts w:asciiTheme="minorHAnsi" w:hAnsiTheme="minorHAnsi" w:cstheme="minorHAnsi"/>
          <w:sz w:val="20"/>
          <w:szCs w:val="20"/>
        </w:rPr>
        <w:t xml:space="preserve">a </w:t>
      </w:r>
      <w:r>
        <w:rPr>
          <w:rFonts w:asciiTheme="minorHAnsi" w:hAnsiTheme="minorHAnsi" w:cstheme="minorHAnsi"/>
          <w:sz w:val="20"/>
          <w:szCs w:val="20"/>
        </w:rPr>
        <w:t>się z zapłatą ceny</w:t>
      </w:r>
      <w:r w:rsidR="005501C8">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5DFDA3DB" w14:textId="636CD1CA" w:rsidR="005501C8" w:rsidRDefault="005501C8"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Strona uprawiona do odstąpienia od Umowy z przyczyn określonych w ust. 2 lub 3 może złożyć oświadczenie o odstąpieniu w terminie do 21 dni licząc od dnia powzięcia wiedzy o zaistnieniu okoliczności uzasadniających odstąpienie.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lastRenderedPageBreak/>
        <w:t>§ 6</w:t>
      </w:r>
    </w:p>
    <w:p w14:paraId="00DB826F" w14:textId="5BA4925F" w:rsidR="007A238A" w:rsidRDefault="007A238A" w:rsidP="00531C15">
      <w:pPr>
        <w:pStyle w:val="Akapitzlist"/>
        <w:numPr>
          <w:ilvl w:val="0"/>
          <w:numId w:val="38"/>
        </w:numPr>
        <w:spacing w:line="276" w:lineRule="auto"/>
        <w:jc w:val="both"/>
        <w:rPr>
          <w:rFonts w:asciiTheme="minorHAnsi" w:hAnsiTheme="minorHAnsi" w:cstheme="minorHAnsi"/>
          <w:sz w:val="20"/>
          <w:szCs w:val="20"/>
        </w:rPr>
      </w:pPr>
      <w:bookmarkStart w:id="0" w:name="_GoBack"/>
      <w:r>
        <w:rPr>
          <w:rFonts w:asciiTheme="minorHAnsi" w:hAnsiTheme="minorHAnsi" w:cstheme="minorHAnsi"/>
          <w:sz w:val="20"/>
          <w:szCs w:val="20"/>
        </w:rPr>
        <w:t xml:space="preserve">Strony przewidują możliwość zmiany parametrów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7A18280D"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parametrów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w:t>
      </w:r>
      <w:r w:rsidR="00913DFB">
        <w:rPr>
          <w:rFonts w:asciiTheme="minorHAnsi" w:hAnsiTheme="minorHAnsi" w:cstheme="minorHAnsi"/>
          <w:sz w:val="20"/>
          <w:szCs w:val="20"/>
        </w:rPr>
        <w:t>mienionych w załączniku nr 1</w:t>
      </w:r>
      <w:r>
        <w:rPr>
          <w:rFonts w:asciiTheme="minorHAnsi" w:hAnsiTheme="minorHAnsi" w:cstheme="minorHAnsi"/>
          <w:sz w:val="20"/>
          <w:szCs w:val="20"/>
        </w:rPr>
        <w:t xml:space="preserve"> do Zapytania Ofertowego w Postępowaniu,</w:t>
      </w:r>
    </w:p>
    <w:p w14:paraId="62541E69" w14:textId="7B90D46F"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innymi materiałami jeżeli taka potrzeba uzasadniona będzie celem Projektu,</w:t>
      </w:r>
    </w:p>
    <w:p w14:paraId="68F07FC1" w14:textId="2BC18115"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3100F2">
        <w:rPr>
          <w:rFonts w:asciiTheme="minorHAnsi" w:hAnsiTheme="minorHAnsi" w:cstheme="minorHAnsi"/>
          <w:sz w:val="20"/>
          <w:szCs w:val="20"/>
        </w:rPr>
        <w:t>artykułów</w:t>
      </w:r>
      <w:r w:rsidRPr="00531C15">
        <w:rPr>
          <w:rFonts w:asciiTheme="minorHAnsi" w:hAnsiTheme="minorHAnsi" w:cstheme="minorHAnsi"/>
          <w:sz w:val="20"/>
          <w:szCs w:val="20"/>
        </w:rPr>
        <w:t xml:space="preserve"> wymienionych w załącznikach n</w:t>
      </w:r>
      <w:r w:rsidR="00913DFB">
        <w:rPr>
          <w:rFonts w:asciiTheme="minorHAnsi" w:hAnsiTheme="minorHAnsi" w:cstheme="minorHAnsi"/>
          <w:sz w:val="20"/>
          <w:szCs w:val="20"/>
        </w:rPr>
        <w:t>r 1</w:t>
      </w:r>
      <w:r>
        <w:rPr>
          <w:rFonts w:asciiTheme="minorHAnsi" w:hAnsiTheme="minorHAnsi" w:cstheme="minorHAnsi"/>
          <w:sz w:val="20"/>
          <w:szCs w:val="20"/>
        </w:rPr>
        <w:t xml:space="preserve"> do Zapytania Ofertowego w Postępowaniu jeżeli taka potrzeba uzasadniona będzie w celem Projektu,</w:t>
      </w:r>
    </w:p>
    <w:p w14:paraId="3CEFC718" w14:textId="77D7A6E3"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r w:rsidR="003100F2">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bookmarkEnd w:id="0"/>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9FA06" w14:textId="77777777" w:rsidR="004A6634" w:rsidRDefault="004A6634" w:rsidP="00FB5FF8">
      <w:r>
        <w:separator/>
      </w:r>
    </w:p>
  </w:endnote>
  <w:endnote w:type="continuationSeparator" w:id="0">
    <w:p w14:paraId="71A6FEFC" w14:textId="77777777" w:rsidR="004A6634" w:rsidRDefault="004A6634"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30CB" w14:textId="77777777" w:rsidR="004A6634" w:rsidRDefault="004A6634" w:rsidP="00FB5FF8">
      <w:r>
        <w:separator/>
      </w:r>
    </w:p>
  </w:footnote>
  <w:footnote w:type="continuationSeparator" w:id="0">
    <w:p w14:paraId="7DDC1EB1" w14:textId="77777777" w:rsidR="004A6634" w:rsidRDefault="004A6634"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87B05"/>
    <w:rsid w:val="001B3737"/>
    <w:rsid w:val="001C0755"/>
    <w:rsid w:val="001E7877"/>
    <w:rsid w:val="00222251"/>
    <w:rsid w:val="002224E1"/>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A6634"/>
    <w:rsid w:val="004B08FB"/>
    <w:rsid w:val="004C7D42"/>
    <w:rsid w:val="004D7345"/>
    <w:rsid w:val="004E0AF5"/>
    <w:rsid w:val="004F0FFF"/>
    <w:rsid w:val="00531C15"/>
    <w:rsid w:val="005501C8"/>
    <w:rsid w:val="00557C2D"/>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3DFB"/>
    <w:rsid w:val="0091409E"/>
    <w:rsid w:val="0093441A"/>
    <w:rsid w:val="00941615"/>
    <w:rsid w:val="00963273"/>
    <w:rsid w:val="00982DDC"/>
    <w:rsid w:val="009B266F"/>
    <w:rsid w:val="009E06D5"/>
    <w:rsid w:val="00A31DF5"/>
    <w:rsid w:val="00A36051"/>
    <w:rsid w:val="00A41FF7"/>
    <w:rsid w:val="00A83C46"/>
    <w:rsid w:val="00AB29DF"/>
    <w:rsid w:val="00AF1D02"/>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41be3-c998-43c8-a011-33b29ca04ab8"/>
    <ds:schemaRef ds:uri="http://purl.org/dc/terms/"/>
    <ds:schemaRef ds:uri="1b550b53-8702-451f-ab8d-39f733d489c9"/>
    <ds:schemaRef ds:uri="http://www.w3.org/XML/1998/namespace"/>
    <ds:schemaRef ds:uri="http://purl.org/dc/dcmitype/"/>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A2280662-989C-4CD0-8359-8CD71C7A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1215</Words>
  <Characters>7293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3</cp:revision>
  <cp:lastPrinted>2018-01-08T14:28:00Z</cp:lastPrinted>
  <dcterms:created xsi:type="dcterms:W3CDTF">2021-04-22T08:40:00Z</dcterms:created>
  <dcterms:modified xsi:type="dcterms:W3CDTF">2021-04-22T09:02:00Z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