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Umowa nr ….</w:t>
      </w:r>
    </w:p>
    <w:p w:rsidR="00E53588" w:rsidRDefault="00F0394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zawarta dnia …….. pomiędzy: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1) Chorągwią Zachodniopomorską Związku Harcerstwa Polskiego </w:t>
      </w:r>
      <w:r>
        <w:rPr>
          <w:rFonts w:asciiTheme="minorHAnsi" w:hAnsiTheme="minorHAnsi" w:cstheme="minorHAnsi"/>
          <w:bCs/>
          <w:sz w:val="20"/>
          <w:szCs w:val="20"/>
        </w:rPr>
        <w:t>ul. Michała Kleofasa Ogińskiego 15, 71-431 Szczecin, NIP 8513010025, REGON 320356373, reprezentowaną przez: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Preambuła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Niniejsza umowa zostaje zawarta w związku z wyborem Wykonawcy w postępowaniu pod nazwą :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„Przebudowa i remont piwnicy wraz ze zmianą sposobu użytkowania na funkcje usługowe istniejącego budynku Chorągwi Zachodniopomorski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ej Związku Harcerstwa Polskiego w Szczecinie przy ul. Ogińskiego 15” 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przeprowadzonego zgodnie z zasadą konkurencyjności (zwane dalej „Postępowaniem”).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 (zwany dalej „Projektem”).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Projekt współfinansowany jest ze środków Europejskiego Funduszu Społecznego w ramach Regionalnego Programu Operacyjnego Województwa Zachodniopomorskiego 2014-2020.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53588" w:rsidRDefault="00E53588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umowy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powierza a Wykonawca przyjmuje do wykonania roboty budowlane polegające na </w:t>
      </w:r>
      <w:r>
        <w:rPr>
          <w:rFonts w:asciiTheme="minorHAnsi" w:hAnsiTheme="minorHAnsi" w:cstheme="minorHAnsi"/>
          <w:bCs/>
          <w:sz w:val="20"/>
          <w:szCs w:val="20"/>
        </w:rPr>
        <w:t>przebudowie i remoncie piwnicy wraz ze zmianą sposobu użytkowania na funkcje usługowe istniejącego budynku Chorągwi Zachodniopomorskiej Związku Harcerstwa Polskiego w Sz</w:t>
      </w:r>
      <w:r>
        <w:rPr>
          <w:rFonts w:asciiTheme="minorHAnsi" w:hAnsiTheme="minorHAnsi" w:cstheme="minorHAnsi"/>
          <w:bCs/>
          <w:sz w:val="20"/>
          <w:szCs w:val="20"/>
        </w:rPr>
        <w:t>czecinie przy ul. Ogińskiego 15</w:t>
      </w:r>
      <w:r>
        <w:rPr>
          <w:rFonts w:asciiTheme="minorHAnsi" w:hAnsiTheme="minorHAnsi" w:cstheme="minorHAnsi"/>
          <w:sz w:val="20"/>
          <w:szCs w:val="20"/>
        </w:rPr>
        <w:t xml:space="preserve"> (zwane dalej „Przedmiotem Umowy”).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Szczegółowy opis Przedmiotu Umowy określony został w: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Zapytaniu Ofertowym wraz z załącznikami sporządzonymi w Postępowaniu,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ofercie Wykonawcy złożonej w Postępowaniu.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</w:t>
      </w:r>
      <w:r>
        <w:rPr>
          <w:rFonts w:asciiTheme="minorHAnsi" w:hAnsiTheme="minorHAnsi" w:cstheme="minorHAnsi"/>
          <w:sz w:val="20"/>
          <w:szCs w:val="20"/>
        </w:rPr>
        <w:tab/>
        <w:t>Wykonawc</w:t>
      </w:r>
      <w:r>
        <w:rPr>
          <w:rFonts w:asciiTheme="minorHAnsi" w:hAnsiTheme="minorHAnsi" w:cstheme="minorHAnsi"/>
          <w:sz w:val="20"/>
          <w:szCs w:val="20"/>
        </w:rPr>
        <w:t xml:space="preserve">a zobowiązuje się wykonać na rzecz Zamawiającego Przedmiot Umowy, a Zamawiający zobowiązuje się odebrać Przedmiot Umowy i zapłacić wynagrodzenie, na zasadach określonych w Umowie. 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2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>Wykonawca wykona całość Przedmiotu Umowy w terminie do dnia</w:t>
      </w:r>
      <w:r>
        <w:rPr>
          <w:rFonts w:asciiTheme="minorHAnsi" w:hAnsiTheme="minorHAnsi" w:cstheme="minorHAnsi"/>
          <w:sz w:val="20"/>
          <w:szCs w:val="20"/>
        </w:rPr>
        <w:t xml:space="preserve"> 31.12.2020 r.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przekaże Wykonawcy teren budowy w terminie do 5 dni od zawarcia Umowy. 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3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Obowiązki Wykonawcy</w:t>
      </w:r>
    </w:p>
    <w:p w:rsidR="00E53588" w:rsidRDefault="00F039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do: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 xml:space="preserve">wykonania Przedmiotu Umowy zgodnie z obowiązującymi przepisami prawa, w tym w szczególności </w:t>
      </w:r>
      <w:r>
        <w:rPr>
          <w:rFonts w:asciiTheme="minorHAnsi" w:hAnsiTheme="minorHAnsi" w:cstheme="minorHAnsi"/>
          <w:sz w:val="20"/>
          <w:szCs w:val="20"/>
        </w:rPr>
        <w:t>ustawy z dnia 7 lipca 1994r. Prawo budowlane oraz aktów wykonawczych do tej ustawy, normami, zasadami wiedzy technicznej i sztuki budowlanej, a także na warunkach ustalonych w Postępowaniu oraz Umowie,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wykonania Przedmiotu Umowy przy pomocy wykwalifikow</w:t>
      </w:r>
      <w:r>
        <w:rPr>
          <w:rFonts w:asciiTheme="minorHAnsi" w:hAnsiTheme="minorHAnsi" w:cstheme="minorHAnsi"/>
          <w:sz w:val="20"/>
          <w:szCs w:val="20"/>
        </w:rPr>
        <w:t>anej kadry posiadającej wiedzę i doświadczenie niezbędne do prawidłowego i terminowego wykonywania robót wchodzących w skład Przedmiotu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3)</w:t>
      </w:r>
      <w:r>
        <w:rPr>
          <w:rFonts w:asciiTheme="minorHAnsi" w:hAnsiTheme="minorHAnsi" w:cstheme="minorHAnsi"/>
          <w:sz w:val="20"/>
          <w:szCs w:val="20"/>
        </w:rPr>
        <w:tab/>
        <w:t>odbioru terenu budowy w terminie uzgodnionym w Umowie,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</w:t>
      </w:r>
      <w:r>
        <w:rPr>
          <w:rFonts w:asciiTheme="minorHAnsi" w:hAnsiTheme="minorHAnsi" w:cstheme="minorHAnsi"/>
          <w:sz w:val="20"/>
          <w:szCs w:val="20"/>
        </w:rPr>
        <w:tab/>
        <w:t>odpowiedniego oznakowania, zabezpieczenia i przygoto</w:t>
      </w:r>
      <w:r>
        <w:rPr>
          <w:rFonts w:asciiTheme="minorHAnsi" w:hAnsiTheme="minorHAnsi" w:cstheme="minorHAnsi"/>
          <w:sz w:val="20"/>
          <w:szCs w:val="20"/>
        </w:rPr>
        <w:t>wania terenu budowy,</w:t>
      </w:r>
    </w:p>
    <w:p w:rsidR="00E53588" w:rsidRDefault="00F03944">
      <w:p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>5)</w:t>
      </w:r>
      <w:r>
        <w:rPr>
          <w:rFonts w:asciiTheme="minorHAnsi" w:hAnsiTheme="minorHAnsi" w:cstheme="minorHAnsi"/>
          <w:sz w:val="20"/>
          <w:szCs w:val="20"/>
        </w:rPr>
        <w:tab/>
        <w:t>opracowanie planu BIOZ przez Kierownika budowy przed przystąpieniem do robót jeżeli obowiązek taki wynika z obowiązujących przepisów prawa,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6)</w:t>
      </w:r>
      <w:r>
        <w:rPr>
          <w:rFonts w:asciiTheme="minorHAnsi" w:hAnsiTheme="minorHAnsi" w:cstheme="minorHAnsi"/>
          <w:sz w:val="20"/>
          <w:szCs w:val="20"/>
        </w:rPr>
        <w:tab/>
        <w:t xml:space="preserve">zapewnienie przez cały okres trwania robót osoby kierownika budowy w branży </w:t>
      </w:r>
      <w:proofErr w:type="spellStart"/>
      <w:r>
        <w:rPr>
          <w:rFonts w:asciiTheme="minorHAnsi" w:hAnsiTheme="minorHAnsi" w:cstheme="minorHAnsi"/>
          <w:sz w:val="20"/>
          <w:szCs w:val="20"/>
        </w:rPr>
        <w:t>konstrukcyjno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budowlanej oraz kierowników robót w branży sanitarnej oraz elektrycznej; Wykonawca zobowiązany jest powierzyć kierownictwo budowy oraz kierownictwo robót osobom wskazanym w Postępowaniu; w przypadku konieczności zmiany ww. osób, osoby zaproponowane na s</w:t>
      </w:r>
      <w:r>
        <w:rPr>
          <w:rFonts w:asciiTheme="minorHAnsi" w:hAnsiTheme="minorHAnsi" w:cstheme="minorHAnsi"/>
          <w:sz w:val="20"/>
          <w:szCs w:val="20"/>
        </w:rPr>
        <w:t>tanowisko kierownika budowy oraz kierowników robót muszą posiadać co najmniej uprawnienia i doświadczenie określone przez Zamawiającego w Postępowaniu, co Wykonawca zobowiązany jest udowodnić odpowiednimi dokumentami,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7)</w:t>
      </w:r>
      <w:r>
        <w:rPr>
          <w:rFonts w:asciiTheme="minorHAnsi" w:hAnsiTheme="minorHAnsi" w:cstheme="minorHAnsi"/>
          <w:sz w:val="20"/>
          <w:szCs w:val="20"/>
        </w:rPr>
        <w:tab/>
        <w:t>utrzymania terenu budowy w należyty</w:t>
      </w:r>
      <w:r>
        <w:rPr>
          <w:rFonts w:asciiTheme="minorHAnsi" w:hAnsiTheme="minorHAnsi" w:cstheme="minorHAnsi"/>
          <w:sz w:val="20"/>
          <w:szCs w:val="20"/>
        </w:rPr>
        <w:t>m stanie i usuwania na bieżąco zbędnych materiałów, odpadków oraz śmieci,</w:t>
      </w:r>
    </w:p>
    <w:p w:rsidR="00E53588" w:rsidRDefault="00F03944">
      <w:p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>8)</w:t>
      </w:r>
      <w:r>
        <w:rPr>
          <w:rFonts w:asciiTheme="minorHAnsi" w:hAnsiTheme="minorHAnsi" w:cstheme="minorHAnsi"/>
          <w:sz w:val="20"/>
          <w:szCs w:val="20"/>
        </w:rPr>
        <w:tab/>
        <w:t xml:space="preserve">przestrzegania przepisów dotyczących ochrony przeciwpożarowej oraz przepisów z zakresu bezpieczeństwa </w:t>
      </w:r>
      <w:r>
        <w:rPr>
          <w:rFonts w:asciiTheme="minorHAnsi" w:hAnsiTheme="minorHAnsi" w:cstheme="minorHAnsi"/>
          <w:sz w:val="20"/>
          <w:szCs w:val="20"/>
        </w:rPr>
        <w:br/>
        <w:t>i higieny pracy,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9)</w:t>
      </w:r>
      <w:r>
        <w:rPr>
          <w:rFonts w:asciiTheme="minorHAnsi" w:hAnsiTheme="minorHAnsi" w:cstheme="minorHAnsi"/>
          <w:sz w:val="20"/>
          <w:szCs w:val="20"/>
        </w:rPr>
        <w:tab/>
        <w:t>przestrzegania  zasad ochrony środowiska,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10)</w:t>
      </w:r>
      <w:r>
        <w:rPr>
          <w:rFonts w:asciiTheme="minorHAnsi" w:hAnsiTheme="minorHAnsi" w:cstheme="minorHAnsi"/>
          <w:sz w:val="20"/>
          <w:szCs w:val="20"/>
        </w:rPr>
        <w:tab/>
        <w:t>zagospodar</w:t>
      </w:r>
      <w:r>
        <w:rPr>
          <w:rFonts w:asciiTheme="minorHAnsi" w:hAnsiTheme="minorHAnsi" w:cstheme="minorHAnsi"/>
          <w:sz w:val="20"/>
          <w:szCs w:val="20"/>
        </w:rPr>
        <w:t>owania odpadów zgodnie z przepisami ustawy z dnia 14 grudnia 2012 r. o odpadach,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11)</w:t>
      </w:r>
      <w:r>
        <w:rPr>
          <w:rFonts w:asciiTheme="minorHAnsi" w:hAnsiTheme="minorHAnsi" w:cstheme="minorHAnsi"/>
          <w:sz w:val="20"/>
          <w:szCs w:val="20"/>
        </w:rPr>
        <w:tab/>
        <w:t>zgłaszania Zamawiającemu konieczności wykonania robót zamiennych, robót dodatkowych lub uzupełniających,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12)</w:t>
      </w:r>
      <w:r>
        <w:rPr>
          <w:rFonts w:asciiTheme="minorHAnsi" w:hAnsiTheme="minorHAnsi" w:cstheme="minorHAnsi"/>
          <w:sz w:val="20"/>
          <w:szCs w:val="20"/>
        </w:rPr>
        <w:tab/>
        <w:t>prowadzenia dziennika korespondencji,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13)</w:t>
      </w:r>
      <w:r>
        <w:rPr>
          <w:rFonts w:asciiTheme="minorHAnsi" w:hAnsiTheme="minorHAnsi" w:cstheme="minorHAnsi"/>
          <w:sz w:val="20"/>
          <w:szCs w:val="20"/>
        </w:rPr>
        <w:tab/>
        <w:t>prowadzenie dziennik</w:t>
      </w:r>
      <w:r>
        <w:rPr>
          <w:rFonts w:asciiTheme="minorHAnsi" w:hAnsiTheme="minorHAnsi" w:cstheme="minorHAnsi"/>
          <w:sz w:val="20"/>
          <w:szCs w:val="20"/>
        </w:rPr>
        <w:t xml:space="preserve">a montażu urządzeń, </w:t>
      </w:r>
    </w:p>
    <w:p w:rsidR="00E53588" w:rsidRDefault="00F03944">
      <w:p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>14)</w:t>
      </w:r>
      <w:r>
        <w:rPr>
          <w:rFonts w:asciiTheme="minorHAnsi" w:hAnsiTheme="minorHAnsi" w:cstheme="minorHAnsi"/>
          <w:sz w:val="20"/>
          <w:szCs w:val="20"/>
        </w:rPr>
        <w:tab/>
        <w:t xml:space="preserve">wykonania dokumentacji </w:t>
      </w:r>
      <w:r w:rsidRPr="00603BCB">
        <w:rPr>
          <w:rFonts w:asciiTheme="minorHAnsi" w:hAnsiTheme="minorHAnsi" w:cstheme="minorHAnsi"/>
          <w:sz w:val="20"/>
          <w:szCs w:val="20"/>
        </w:rPr>
        <w:t>powykonawczej</w:t>
      </w:r>
      <w:r w:rsidRPr="00603BCB">
        <w:rPr>
          <w:rFonts w:asciiTheme="minorHAnsi" w:hAnsiTheme="minorHAnsi" w:cstheme="minorHAnsi"/>
          <w:sz w:val="20"/>
          <w:szCs w:val="20"/>
        </w:rPr>
        <w:t xml:space="preserve"> wraz z uzgodnieniami.</w:t>
      </w:r>
    </w:p>
    <w:p w:rsidR="00E53588" w:rsidRDefault="00F039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materiały, urządzenia i narzędzia niezbędne do zrealizowania Przedmiotu Umowy zapewnia i dostarcza Wykonawca, na swój koszt i ryzyko.</w:t>
      </w:r>
    </w:p>
    <w:p w:rsidR="00E53588" w:rsidRDefault="00F03944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>Zamawiający zastrzega, że ws</w:t>
      </w:r>
      <w:r>
        <w:rPr>
          <w:rFonts w:asciiTheme="minorHAnsi" w:hAnsiTheme="minorHAnsi" w:cstheme="minorHAnsi"/>
          <w:sz w:val="20"/>
          <w:szCs w:val="20"/>
        </w:rPr>
        <w:t>zystkie materiały budowlane, które zapewnia Wykonawca, wykorzystane w celu realizacji Przedmiotu Umowy, muszą być nowe,  dopuszczone do obrotu i stosowania w budownictwie zgodne z obowiązującymi normami i przepisami ustawy o wyrobach budowlanych oraz muszą</w:t>
      </w:r>
      <w:r>
        <w:rPr>
          <w:rFonts w:asciiTheme="minorHAnsi" w:hAnsiTheme="minorHAnsi" w:cstheme="minorHAnsi"/>
          <w:sz w:val="20"/>
          <w:szCs w:val="20"/>
        </w:rPr>
        <w:t xml:space="preserve"> spełniać wymagania określone w Postępowaniu.</w:t>
      </w:r>
    </w:p>
    <w:p w:rsidR="00E53588" w:rsidRDefault="00F039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 zakończeniu robót Wykonawca uporządkuje teren budowy. W razie uchybienia temu obowiązkowi, Zamawiający po bezskutecznym wezwaniu Wykonawcy do uporządkowania trenu budowy, może zlecić te prace podmiotowi trze</w:t>
      </w:r>
      <w:r>
        <w:rPr>
          <w:rFonts w:asciiTheme="minorHAnsi" w:hAnsiTheme="minorHAnsi" w:cstheme="minorHAnsi"/>
          <w:sz w:val="20"/>
          <w:szCs w:val="20"/>
        </w:rPr>
        <w:t>ciemu na koszt i ryzyko Wykonawcy (wykonawstwo zastępcze).</w:t>
      </w:r>
    </w:p>
    <w:p w:rsidR="00E53588" w:rsidRDefault="00F039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zobowiązany jest posiadać i utrzymywać w toku wykonywania Umowy ubezpieczenie od odpowiedzialności cywilnej w zakresie prowadzonej działalności gospodarczej polegającej na wykonywaniu rob</w:t>
      </w:r>
      <w:r>
        <w:rPr>
          <w:rFonts w:asciiTheme="minorHAnsi" w:hAnsiTheme="minorHAnsi" w:cstheme="minorHAnsi"/>
          <w:sz w:val="20"/>
          <w:szCs w:val="20"/>
        </w:rPr>
        <w:t xml:space="preserve">ót budowlanych oraz od następstw nieszczęśliwych wypadków na sumę ubezpieczenia nie niższą niż 1.000.000 zł. </w:t>
      </w:r>
    </w:p>
    <w:p w:rsidR="00E53588" w:rsidRDefault="00F0394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gdy Wykonawca nie przedłoży dowodu ubezpieczenia, a wcześniejsza polisa wygasła, wówczas Zamawiający posiada prawo do ubezpieczenia </w:t>
      </w:r>
      <w:r>
        <w:rPr>
          <w:rFonts w:asciiTheme="minorHAnsi" w:hAnsiTheme="minorHAnsi" w:cstheme="minorHAnsi"/>
          <w:sz w:val="20"/>
          <w:szCs w:val="20"/>
        </w:rPr>
        <w:t>Wykonawcy i potrącenia składki ubezpieczeniowej z wynagrodzenia Wykonawcy, na co Wykonawca oświadcza, że wyraża zgodę.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4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Obowiązki Zamawiającego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zobowiązany jest: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 xml:space="preserve">przekazać Wykonawcy protokolarnie teren budowy w terminie określonym w </w:t>
      </w:r>
      <w:r>
        <w:rPr>
          <w:rFonts w:asciiTheme="minorHAnsi" w:hAnsiTheme="minorHAnsi" w:cstheme="minorHAnsi"/>
          <w:sz w:val="20"/>
          <w:szCs w:val="20"/>
        </w:rPr>
        <w:t>Umowie,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wyznaczyć terminy odbiorów w terminie 7 dni od prawidłowego zgłoszenia gotowości do odbioru,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</w:t>
      </w:r>
      <w:r>
        <w:rPr>
          <w:rFonts w:asciiTheme="minorHAnsi" w:hAnsiTheme="minorHAnsi" w:cstheme="minorHAnsi"/>
          <w:sz w:val="20"/>
          <w:szCs w:val="20"/>
        </w:rPr>
        <w:tab/>
        <w:t>przystąpić do odbioru w wyznaczonym terminie,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</w:t>
      </w:r>
      <w:r>
        <w:rPr>
          <w:rFonts w:asciiTheme="minorHAnsi" w:hAnsiTheme="minorHAnsi" w:cstheme="minorHAnsi"/>
          <w:sz w:val="20"/>
          <w:szCs w:val="20"/>
        </w:rPr>
        <w:tab/>
        <w:t>zapłacić wynagrodzenie w wysokości i w terminie określonym Umową.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5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Wynagrodzenie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wykonanie p</w:t>
      </w:r>
      <w:r>
        <w:rPr>
          <w:rFonts w:asciiTheme="minorHAnsi" w:hAnsiTheme="minorHAnsi" w:cstheme="minorHAnsi"/>
          <w:sz w:val="20"/>
          <w:szCs w:val="20"/>
        </w:rPr>
        <w:t xml:space="preserve">rzedmiotu umowy Zamawiający zapłaci Wykonawcy wynagrodzenie ryczałtowe  w wysokości …… zł brutto, na które składają się: 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wynagrodzenie netto w wysokości ……. zł  oraz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podatek od towarów i usług (23%) w wysokości …….. zł.</w:t>
      </w: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Wynagrodzenie określone w us</w:t>
      </w:r>
      <w:r>
        <w:rPr>
          <w:rFonts w:asciiTheme="minorHAnsi" w:hAnsiTheme="minorHAnsi" w:cstheme="minorHAnsi"/>
          <w:sz w:val="20"/>
          <w:szCs w:val="20"/>
        </w:rPr>
        <w:t>t. 1 jest wynagrodzeniem ryczałtowym tj.: obejmuje wynagrodzenie za kompleksowe wykonanie Przedmiotu Umowy, w tym w szczególności: wynagrodzenie z tytułu robót budowlanych oraz prac towarzyszących, kosztów materiałów i urządzeń, kosztów transportu, składow</w:t>
      </w:r>
      <w:r>
        <w:rPr>
          <w:rFonts w:asciiTheme="minorHAnsi" w:hAnsiTheme="minorHAnsi" w:cstheme="minorHAnsi"/>
          <w:sz w:val="20"/>
          <w:szCs w:val="20"/>
        </w:rPr>
        <w:t xml:space="preserve">ania, zagospodarowania odpadów, ewentualnych podatków i opłat administracyjnych. </w:t>
      </w: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 xml:space="preserve">Wynagrodzenie płatne będzie w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częściach po zakończeniu i odbiorze następujących 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części Przedmiotu Umowy oraz ostatnia część po odbiorze końcowym:</w:t>
      </w:r>
    </w:p>
    <w:p w:rsidR="00E53588" w:rsidRPr="00603BCB" w:rsidRDefault="00F0394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3BCB">
        <w:rPr>
          <w:rFonts w:asciiTheme="minorHAnsi" w:hAnsiTheme="minorHAnsi" w:cstheme="minorHAnsi"/>
          <w:sz w:val="20"/>
          <w:szCs w:val="20"/>
        </w:rPr>
        <w:t>roboty zewnętrzne (dział</w:t>
      </w:r>
      <w:r w:rsidRPr="00603BCB">
        <w:rPr>
          <w:rFonts w:asciiTheme="minorHAnsi" w:hAnsiTheme="minorHAnsi" w:cstheme="minorHAnsi"/>
          <w:sz w:val="20"/>
          <w:szCs w:val="20"/>
        </w:rPr>
        <w:t xml:space="preserve"> 2.1-2.8 +3.1+3.2 obmiaru robót) tj.: strop kotłowni, schody zewnętrzne wszystkie, izolacje zewnętrzne</w:t>
      </w:r>
      <w:r w:rsidRPr="00603BCB">
        <w:rPr>
          <w:rFonts w:asciiTheme="minorHAnsi" w:hAnsiTheme="minorHAnsi" w:cstheme="minorHAnsi"/>
          <w:sz w:val="20"/>
          <w:szCs w:val="20"/>
        </w:rPr>
        <w:t xml:space="preserve"> pionowe i poziome,</w:t>
      </w:r>
      <w:r w:rsidRPr="00603BCB">
        <w:rPr>
          <w:rFonts w:asciiTheme="minorHAnsi" w:hAnsiTheme="minorHAnsi" w:cstheme="minorHAnsi"/>
          <w:sz w:val="20"/>
          <w:szCs w:val="20"/>
        </w:rPr>
        <w:t xml:space="preserve"> budowlane,  kanalizacja deszczowa, instalacja drenażu, odtworzenie cokołu – </w:t>
      </w:r>
      <w:r w:rsidRPr="00603BCB">
        <w:rPr>
          <w:rFonts w:asciiTheme="minorHAnsi" w:hAnsiTheme="minorHAnsi" w:cstheme="minorHAnsi"/>
          <w:b/>
          <w:sz w:val="20"/>
          <w:szCs w:val="20"/>
        </w:rPr>
        <w:t>w wysokości 25 % wynagrodzenia określonego w ust. 1,</w:t>
      </w:r>
    </w:p>
    <w:p w:rsidR="00E53588" w:rsidRPr="00603BCB" w:rsidRDefault="00F03944">
      <w:pPr>
        <w:pStyle w:val="Akapitzlist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 w:rsidRPr="00603BCB">
        <w:rPr>
          <w:rFonts w:asciiTheme="minorHAnsi" w:hAnsiTheme="minorHAnsi" w:cstheme="minorHAnsi"/>
          <w:sz w:val="20"/>
          <w:szCs w:val="20"/>
        </w:rPr>
        <w:t>insta</w:t>
      </w:r>
      <w:r w:rsidRPr="00603BCB">
        <w:rPr>
          <w:rFonts w:asciiTheme="minorHAnsi" w:hAnsiTheme="minorHAnsi" w:cstheme="minorHAnsi"/>
          <w:sz w:val="20"/>
          <w:szCs w:val="20"/>
        </w:rPr>
        <w:t xml:space="preserve">lacje </w:t>
      </w:r>
      <w:r w:rsidRPr="00603BCB">
        <w:rPr>
          <w:rFonts w:asciiTheme="minorHAnsi" w:hAnsiTheme="minorHAnsi" w:cstheme="minorHAnsi"/>
          <w:sz w:val="20"/>
          <w:szCs w:val="20"/>
        </w:rPr>
        <w:t>sanitarne</w:t>
      </w:r>
      <w:r w:rsidRPr="00603BCB">
        <w:rPr>
          <w:rFonts w:asciiTheme="minorHAnsi" w:hAnsiTheme="minorHAnsi" w:cstheme="minorHAnsi"/>
          <w:sz w:val="20"/>
          <w:szCs w:val="20"/>
        </w:rPr>
        <w:t xml:space="preserve"> tj.: instalacja </w:t>
      </w:r>
      <w:proofErr w:type="spellStart"/>
      <w:r w:rsidRPr="00603BCB">
        <w:rPr>
          <w:rFonts w:asciiTheme="minorHAnsi" w:hAnsiTheme="minorHAnsi" w:cstheme="minorHAnsi"/>
          <w:sz w:val="20"/>
          <w:szCs w:val="20"/>
        </w:rPr>
        <w:t>cwu</w:t>
      </w:r>
      <w:proofErr w:type="spellEnd"/>
      <w:r w:rsidRPr="00603BCB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603BCB">
        <w:rPr>
          <w:rFonts w:asciiTheme="minorHAnsi" w:hAnsiTheme="minorHAnsi" w:cstheme="minorHAnsi"/>
          <w:sz w:val="20"/>
          <w:szCs w:val="20"/>
        </w:rPr>
        <w:t>zw</w:t>
      </w:r>
      <w:proofErr w:type="spellEnd"/>
      <w:r w:rsidRPr="00603BCB">
        <w:rPr>
          <w:rFonts w:asciiTheme="minorHAnsi" w:hAnsiTheme="minorHAnsi" w:cstheme="minorHAnsi"/>
          <w:sz w:val="20"/>
          <w:szCs w:val="20"/>
        </w:rPr>
        <w:t xml:space="preserve">, instalacja kanalizacji sanitarnej, instalacja c.o., wentylacja </w:t>
      </w:r>
      <w:r w:rsidRPr="00603BCB">
        <w:rPr>
          <w:rFonts w:asciiTheme="minorHAnsi" w:hAnsiTheme="minorHAnsi" w:cstheme="minorHAnsi"/>
          <w:b/>
          <w:sz w:val="20"/>
          <w:szCs w:val="20"/>
        </w:rPr>
        <w:t>– w wysokości 5% wynagrodzenia określonego w ust. 1,</w:t>
      </w:r>
    </w:p>
    <w:p w:rsidR="00E53588" w:rsidRPr="00603BCB" w:rsidRDefault="00F03944">
      <w:pPr>
        <w:pStyle w:val="Akapitzlist"/>
        <w:numPr>
          <w:ilvl w:val="0"/>
          <w:numId w:val="4"/>
        </w:numPr>
        <w:jc w:val="both"/>
        <w:rPr>
          <w:rFonts w:hint="eastAsia"/>
        </w:rPr>
      </w:pPr>
      <w:r w:rsidRPr="00603BCB">
        <w:rPr>
          <w:rFonts w:asciiTheme="minorHAnsi" w:hAnsiTheme="minorHAnsi" w:cstheme="minorHAnsi"/>
          <w:sz w:val="20"/>
          <w:szCs w:val="20"/>
        </w:rPr>
        <w:t xml:space="preserve">instalacje elektryczne </w:t>
      </w:r>
      <w:r w:rsidRPr="00603BCB">
        <w:rPr>
          <w:rFonts w:asciiTheme="minorHAnsi" w:hAnsiTheme="minorHAnsi" w:cstheme="minorHAnsi"/>
          <w:sz w:val="20"/>
          <w:szCs w:val="20"/>
        </w:rPr>
        <w:t>tj.: in</w:t>
      </w:r>
      <w:r w:rsidR="00603BCB" w:rsidRPr="00603BCB">
        <w:rPr>
          <w:rFonts w:asciiTheme="minorHAnsi" w:hAnsiTheme="minorHAnsi" w:cstheme="minorHAnsi"/>
          <w:sz w:val="20"/>
          <w:szCs w:val="20"/>
        </w:rPr>
        <w:t>stalacja oświetlenia, gniazd i I</w:t>
      </w:r>
      <w:r w:rsidRPr="00603BCB">
        <w:rPr>
          <w:rFonts w:asciiTheme="minorHAnsi" w:hAnsiTheme="minorHAnsi" w:cstheme="minorHAnsi"/>
          <w:sz w:val="20"/>
          <w:szCs w:val="20"/>
        </w:rPr>
        <w:t>nternet</w:t>
      </w:r>
      <w:r w:rsidRPr="00603BCB">
        <w:rPr>
          <w:rFonts w:asciiTheme="minorHAnsi" w:hAnsiTheme="minorHAnsi" w:cstheme="minorHAnsi"/>
          <w:sz w:val="20"/>
          <w:szCs w:val="20"/>
        </w:rPr>
        <w:t xml:space="preserve"> – </w:t>
      </w:r>
      <w:r w:rsidRPr="00603BCB">
        <w:rPr>
          <w:rFonts w:asciiTheme="minorHAnsi" w:hAnsiTheme="minorHAnsi" w:cstheme="minorHAnsi"/>
          <w:b/>
          <w:sz w:val="20"/>
          <w:szCs w:val="20"/>
        </w:rPr>
        <w:t>wysokości 10 % wynagrodzen</w:t>
      </w:r>
      <w:r w:rsidRPr="00603BCB">
        <w:rPr>
          <w:rFonts w:asciiTheme="minorHAnsi" w:hAnsiTheme="minorHAnsi" w:cstheme="minorHAnsi"/>
          <w:b/>
          <w:sz w:val="20"/>
          <w:szCs w:val="20"/>
        </w:rPr>
        <w:t xml:space="preserve">ia określonego w ust. 1,  </w:t>
      </w:r>
    </w:p>
    <w:p w:rsidR="00E53588" w:rsidRPr="00603BCB" w:rsidRDefault="00F03944">
      <w:pPr>
        <w:pStyle w:val="Akapitzlist"/>
        <w:numPr>
          <w:ilvl w:val="0"/>
          <w:numId w:val="4"/>
        </w:numPr>
        <w:spacing w:line="276" w:lineRule="auto"/>
        <w:jc w:val="both"/>
        <w:rPr>
          <w:rFonts w:hint="eastAsia"/>
        </w:rPr>
      </w:pPr>
      <w:r w:rsidRPr="00603BCB">
        <w:rPr>
          <w:rFonts w:asciiTheme="minorHAnsi" w:hAnsiTheme="minorHAnsi" w:cstheme="minorHAnsi"/>
          <w:sz w:val="20"/>
          <w:szCs w:val="20"/>
        </w:rPr>
        <w:t xml:space="preserve">roboty budowlane wewnętrzne </w:t>
      </w:r>
      <w:r w:rsidRPr="00603BCB">
        <w:rPr>
          <w:rFonts w:asciiTheme="minorHAnsi" w:hAnsiTheme="minorHAnsi" w:cstheme="minorHAnsi"/>
          <w:sz w:val="20"/>
          <w:szCs w:val="20"/>
        </w:rPr>
        <w:t>tj.: skucie tynków, izolacja wewnętrzna pionowa i pozioma, nałożenie tynków renowacyjnych, posadzki, wymiana stolarki, wykończenie łazienek, malowanie</w:t>
      </w:r>
      <w:r w:rsidRPr="00603BCB">
        <w:rPr>
          <w:rFonts w:asciiTheme="minorHAnsi" w:hAnsiTheme="minorHAnsi" w:cstheme="minorHAnsi"/>
          <w:sz w:val="20"/>
          <w:szCs w:val="20"/>
        </w:rPr>
        <w:t xml:space="preserve"> – </w:t>
      </w:r>
      <w:r w:rsidRPr="00603BCB">
        <w:rPr>
          <w:rFonts w:asciiTheme="minorHAnsi" w:hAnsiTheme="minorHAnsi" w:cstheme="minorHAnsi"/>
          <w:b/>
          <w:sz w:val="20"/>
          <w:szCs w:val="20"/>
        </w:rPr>
        <w:t xml:space="preserve">w wysokości </w:t>
      </w:r>
      <w:r w:rsidRPr="00603BCB">
        <w:rPr>
          <w:rFonts w:asciiTheme="minorHAnsi" w:hAnsiTheme="minorHAnsi" w:cstheme="minorHAnsi"/>
          <w:b/>
          <w:sz w:val="20"/>
          <w:szCs w:val="20"/>
        </w:rPr>
        <w:t>30</w:t>
      </w:r>
      <w:r w:rsidRPr="00603BCB">
        <w:rPr>
          <w:rFonts w:asciiTheme="minorHAnsi" w:hAnsiTheme="minorHAnsi" w:cstheme="minorHAnsi"/>
          <w:b/>
          <w:sz w:val="20"/>
          <w:szCs w:val="20"/>
        </w:rPr>
        <w:t>%</w:t>
      </w:r>
      <w:r w:rsidRPr="00603BCB">
        <w:rPr>
          <w:rFonts w:asciiTheme="minorHAnsi" w:hAnsiTheme="minorHAnsi" w:cstheme="minorHAnsi"/>
          <w:b/>
          <w:sz w:val="20"/>
          <w:szCs w:val="20"/>
        </w:rPr>
        <w:t xml:space="preserve"> wynagrodzenia określonego w ust. 1,</w:t>
      </w:r>
    </w:p>
    <w:p w:rsidR="00E53588" w:rsidRDefault="00F03944">
      <w:pPr>
        <w:pStyle w:val="Akapitzlist"/>
        <w:numPr>
          <w:ilvl w:val="0"/>
          <w:numId w:val="4"/>
        </w:numPr>
        <w:jc w:val="both"/>
        <w:rPr>
          <w:rFonts w:hint="eastAsia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po odbiorze końcowym– </w:t>
      </w:r>
      <w:r>
        <w:rPr>
          <w:rFonts w:asciiTheme="minorHAnsi" w:hAnsiTheme="minorHAnsi" w:cstheme="minorHAnsi"/>
          <w:b/>
          <w:sz w:val="20"/>
          <w:szCs w:val="20"/>
        </w:rPr>
        <w:t xml:space="preserve">w wysokości 30 % wynagrodzenia określonego w ust. 1.      </w:t>
      </w: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Podstawą do wystawienia faktury i zapłaty wynagrodzenia przez Zamawiającego jest bezusterkowy protokół odbioru częściowego lub końcowego p</w:t>
      </w:r>
      <w:r>
        <w:rPr>
          <w:rFonts w:asciiTheme="minorHAnsi" w:hAnsiTheme="minorHAnsi" w:cstheme="minorHAnsi"/>
          <w:sz w:val="20"/>
          <w:szCs w:val="20"/>
        </w:rPr>
        <w:t>odpisany przez obie strony.</w:t>
      </w: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dołącza do faktury kopię bezusterkowego protokołu odbioru podpisanego przez obie strony oraz dowody zapłaty wynagrodzenia należnego zaakceptowanym przez Zamawiającego podwykonawcom i dalszym podwykonawcom z tytułu wyko</w:t>
      </w:r>
      <w:r>
        <w:rPr>
          <w:rFonts w:asciiTheme="minorHAnsi" w:hAnsiTheme="minorHAnsi" w:cstheme="minorHAnsi"/>
          <w:sz w:val="20"/>
          <w:szCs w:val="20"/>
        </w:rPr>
        <w:t>nania robót budowlanych, których dotyczy dana faktura.</w:t>
      </w: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Wynagrodzenie płatne będzie przelewem na rachunek bankowy Wykonawcy wskazany na fakturze, w terminie </w:t>
      </w:r>
      <w:r>
        <w:rPr>
          <w:rFonts w:asciiTheme="minorHAnsi" w:hAnsiTheme="minorHAnsi" w:cstheme="minorHAnsi"/>
          <w:sz w:val="20"/>
          <w:szCs w:val="20"/>
        </w:rPr>
        <w:t>60 dni od otrzymania przez Zamawiającego prawidłowo wystawionej faktury wraz z załącznikami, o który</w:t>
      </w:r>
      <w:r>
        <w:rPr>
          <w:rFonts w:asciiTheme="minorHAnsi" w:hAnsiTheme="minorHAnsi" w:cstheme="minorHAnsi"/>
          <w:sz w:val="20"/>
          <w:szCs w:val="20"/>
        </w:rPr>
        <w:t>ch mowa</w:t>
      </w:r>
      <w:r>
        <w:rPr>
          <w:rFonts w:asciiTheme="minorHAnsi" w:hAnsiTheme="minorHAnsi" w:cstheme="minorHAnsi"/>
          <w:sz w:val="20"/>
          <w:szCs w:val="20"/>
        </w:rPr>
        <w:t xml:space="preserve"> w ust. 5. Dniem zapłaty jest dzień obciążenia rachunku bankowego Zamawiającego. Zamawiający może zapłacić wynagrodzenie przed upływem ww. terminu,  jeżeli otrzyma wcześniej środki z Instytucji Zarządzającej Projektem.</w:t>
      </w:r>
    </w:p>
    <w:p w:rsidR="00E53588" w:rsidRDefault="00F03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nie może dokonać prz</w:t>
      </w:r>
      <w:r>
        <w:rPr>
          <w:rFonts w:asciiTheme="minorHAnsi" w:hAnsiTheme="minorHAnsi" w:cstheme="minorHAnsi"/>
          <w:sz w:val="20"/>
          <w:szCs w:val="20"/>
        </w:rPr>
        <w:t xml:space="preserve">elewu wierzytelności z tytułu wynagrodzenia bez zgody Zamawiającego wyrażonej na piśmie pod rygorem nieważności. </w:t>
      </w:r>
    </w:p>
    <w:p w:rsidR="00E53588" w:rsidRDefault="00E5358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§6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Podwykonawstwo robót budowlanych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Wykonawca wykona Przedmiot Umowy siłami własnymi/ z udziałem podwykonawców. 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Wykonawca, podwykonawca lub dalszy podwykonawca robót budowlanych stanowiących Przedmiot Umowy zgłasza Zamawiającemu udział podwykonawcy lub dalszego podwykonawcy przed przystąpieniem do wykonania przez niego robót budowlanych. 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Zgłoszenie, o którym mo</w:t>
      </w:r>
      <w:r>
        <w:rPr>
          <w:rFonts w:asciiTheme="minorHAnsi" w:hAnsiTheme="minorHAnsi" w:cstheme="minorHAnsi"/>
          <w:sz w:val="20"/>
          <w:szCs w:val="20"/>
        </w:rPr>
        <w:t>wa w ust. 2 obejmuje: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oznaczenie podwykonawcy (imię nazwisko lub nazwa, adres zamieszkania lub siedziby, oznaczenie rejestru lub ewidencji, do której jest wpisany, dane rejestrowe, oznaczenie osób upoważnionych do reprezentacji podwykonawcy),</w:t>
      </w:r>
    </w:p>
    <w:p w:rsidR="00E53588" w:rsidRDefault="00F03944">
      <w:p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realizo</w:t>
      </w:r>
      <w:r>
        <w:rPr>
          <w:rFonts w:asciiTheme="minorHAnsi" w:hAnsiTheme="minorHAnsi" w:cstheme="minorHAnsi"/>
          <w:sz w:val="20"/>
          <w:szCs w:val="20"/>
        </w:rPr>
        <w:t>wany przez podwykonawcę zakres robót budowlanych, oznaczony za pomocą dokumentacji technicznej,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</w:t>
      </w:r>
      <w:r>
        <w:rPr>
          <w:rFonts w:asciiTheme="minorHAnsi" w:hAnsiTheme="minorHAnsi" w:cstheme="minorHAnsi"/>
          <w:sz w:val="20"/>
          <w:szCs w:val="20"/>
        </w:rPr>
        <w:tab/>
        <w:t xml:space="preserve">określenie wysokości oraz rodzaju wynagrodzenia (ryczałtowe, kosztorysowe) należnego podwykonawcy, oraz </w:t>
      </w:r>
      <w:r>
        <w:rPr>
          <w:rFonts w:asciiTheme="minorHAnsi" w:hAnsiTheme="minorHAnsi" w:cstheme="minorHAnsi"/>
          <w:sz w:val="20"/>
          <w:szCs w:val="20"/>
        </w:rPr>
        <w:lastRenderedPageBreak/>
        <w:t>wskazanie rachunku bankowego na jaki będzie przekazyw</w:t>
      </w:r>
      <w:r>
        <w:rPr>
          <w:rFonts w:asciiTheme="minorHAnsi" w:hAnsiTheme="minorHAnsi" w:cstheme="minorHAnsi"/>
          <w:sz w:val="20"/>
          <w:szCs w:val="20"/>
        </w:rPr>
        <w:t>ane wynagrodzenie z tego tytułu.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może złożyć sprzeciw wobec wykonania robót przed podwykonawcę lub dalszego podwykonawcę w terminie 30 dni od otrzymania zgłoszenia.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  <w:t xml:space="preserve">Zgłoszenie i sprzeciw wymagają formy pisemnej pod rygorem nieważności. 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7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Bezpośrednia zapłata wynagrodzenia na rzecz podwykonawcy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>Zamawiający dokonuje bezpośredniej zapłaty wynagrodzenia przysługującego zaakceptowanemu podwykonawcy lub dalszemu podwykonawcy robót, który został zgłoszony Zamawiającemu zgodnie z § 6 Umow</w:t>
      </w:r>
      <w:r>
        <w:rPr>
          <w:rFonts w:asciiTheme="minorHAnsi" w:hAnsiTheme="minorHAnsi" w:cstheme="minorHAnsi"/>
          <w:sz w:val="20"/>
          <w:szCs w:val="20"/>
        </w:rPr>
        <w:t xml:space="preserve">y, co do którego Zamawiający nie wyraził sprzeciwu - w przypadku uchylenia się od obowiązku zapłaty przez Wykonawcę. Bezpośrednia zapłata dotyczy wyłącznie należności głównej, powstałej po zgłoszeniu.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Zamawiający, przed dokonaniem bezpośredniej zapłaty</w:t>
      </w:r>
      <w:r>
        <w:rPr>
          <w:rFonts w:asciiTheme="minorHAnsi" w:hAnsiTheme="minorHAnsi" w:cstheme="minorHAnsi"/>
          <w:sz w:val="20"/>
          <w:szCs w:val="20"/>
        </w:rPr>
        <w:t>, umożliwia Wykonawcy zgłoszenie uwag odnośnie zasadności dokonania bezpośredniej zapłaty, w terminie 7 dni od doręczenia Wykonawcy stosownej informacji. Zamawiający podejmuje decyzję w przedmiocie dokonania bezpośredniej zapłaty, po wszechstronnym rozważe</w:t>
      </w:r>
      <w:r>
        <w:rPr>
          <w:rFonts w:asciiTheme="minorHAnsi" w:hAnsiTheme="minorHAnsi" w:cstheme="minorHAnsi"/>
          <w:sz w:val="20"/>
          <w:szCs w:val="20"/>
        </w:rPr>
        <w:t>niu stanowiska przedstawionego przez podwykonawcę i Wykonawcę.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W przypadku dokonania bezpośredniej zapłaty podwykonawcy, Zamawiający potrąca kwotę wypłaconego wynagrodzenia z wynagrodzenia należnego Wykonawcy.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8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Odbiory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>Strony ustalają następujące</w:t>
      </w:r>
      <w:r>
        <w:rPr>
          <w:rFonts w:asciiTheme="minorHAnsi" w:hAnsiTheme="minorHAnsi" w:cstheme="minorHAnsi"/>
          <w:sz w:val="20"/>
          <w:szCs w:val="20"/>
        </w:rPr>
        <w:t xml:space="preserve"> rodzaje odbiorów: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odbiory częściowe,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odbiory robót podlegających zakryciu,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</w:t>
      </w:r>
      <w:r>
        <w:rPr>
          <w:rFonts w:asciiTheme="minorHAnsi" w:hAnsiTheme="minorHAnsi" w:cstheme="minorHAnsi"/>
          <w:sz w:val="20"/>
          <w:szCs w:val="20"/>
        </w:rPr>
        <w:tab/>
        <w:t>odbiór końcowy,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</w:t>
      </w:r>
      <w:r>
        <w:rPr>
          <w:rFonts w:asciiTheme="minorHAnsi" w:hAnsiTheme="minorHAnsi" w:cstheme="minorHAnsi"/>
          <w:sz w:val="20"/>
          <w:szCs w:val="20"/>
        </w:rPr>
        <w:tab/>
        <w:t>odbiory gwarancyjne.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 xml:space="preserve">Odbiory częściowe dotyczą etapów robót określonych w § 5 ust. 3 Umowy. </w:t>
      </w:r>
    </w:p>
    <w:p w:rsidR="00E53588" w:rsidRDefault="00F03944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zgłasza Zamawiającemu gotowość do odbioru. Zamawiający zobowiązany jest do wyznaczenia terminu odbioru w terminie do 2 dni od zgłoszenia gotowości w przypadku obioru robót podlegających zakryciu oraz w terminie 7 dni w przypadku pozostałych odbio</w:t>
      </w:r>
      <w:r>
        <w:rPr>
          <w:rFonts w:asciiTheme="minorHAnsi" w:hAnsiTheme="minorHAnsi" w:cstheme="minorHAnsi"/>
          <w:sz w:val="20"/>
          <w:szCs w:val="20"/>
        </w:rPr>
        <w:t xml:space="preserve">rów. </w:t>
      </w:r>
    </w:p>
    <w:p w:rsidR="00E53588" w:rsidRDefault="00F03944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 zakończeniu całości robót określonych w Umowie Wykonawca zgłasza zakończenie robót w dzienniku korespondencji oraz dokonuje pisemnego zgłoszenia o zakończeniu robót; Wykonawca przekazuje zgłoszenie Zamawiającemu wraz z dokumentacja powykonawczą sp</w:t>
      </w:r>
      <w:r>
        <w:rPr>
          <w:rFonts w:asciiTheme="minorHAnsi" w:hAnsiTheme="minorHAnsi" w:cstheme="minorHAnsi"/>
          <w:sz w:val="20"/>
          <w:szCs w:val="20"/>
        </w:rPr>
        <w:t xml:space="preserve">orządzoną w 3 egzemplarzach papierowych oraz w 1 egzemplarzu w formie elektronicznej. </w:t>
      </w:r>
    </w:p>
    <w:p w:rsidR="00E53588" w:rsidRDefault="00F03944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Jeżeli w toku czynności odbioru końcowego zostaną stwierdzone wady, Zamawiającemu przysługują następujące uprawnienia: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jeżeli wady nadają się do usunięcia: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może od</w:t>
      </w:r>
      <w:r>
        <w:rPr>
          <w:rFonts w:asciiTheme="minorHAnsi" w:hAnsiTheme="minorHAnsi" w:cstheme="minorHAnsi"/>
          <w:sz w:val="20"/>
          <w:szCs w:val="20"/>
        </w:rPr>
        <w:t>ebrać Przedmiot Umowy z wadami i wyznaczyć termin na ich usunięcie pod rygorem powierzenia po upływie tego terminu usunięcia wad osobie trzeciej na koszt i ryzyko Wykonawcy (wykonawstwo zastępcze),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może odmówić odbioru do czasu usunięcia wad, jeżeli wad</w:t>
      </w:r>
      <w:r>
        <w:rPr>
          <w:rFonts w:asciiTheme="minorHAnsi" w:hAnsiTheme="minorHAnsi" w:cstheme="minorHAnsi"/>
          <w:sz w:val="20"/>
          <w:szCs w:val="20"/>
        </w:rPr>
        <w:t>y są istotne,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jeżeli wady nie nadają się do usunięcia: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 ale umożliwiają użytkowanie Przedmiotu Umowy zgodnie z przeznaczeniem, może obniżyć odpowiednio wynagrodzenie Wykonawcy,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 i uniemożliwiają użytkowanie obiektu zgodnie z przeznaczeniem, może o</w:t>
      </w:r>
      <w:r>
        <w:rPr>
          <w:rFonts w:asciiTheme="minorHAnsi" w:hAnsiTheme="minorHAnsi" w:cstheme="minorHAnsi"/>
          <w:sz w:val="20"/>
          <w:szCs w:val="20"/>
        </w:rPr>
        <w:t>dstąpić od Umowy w terminie 14 dni od uzyskania wiedzy o tym fakcie lub żądać od Wykonawcy wykonania przedmiotu Umowy bez wad, bez względu na koszty.</w:t>
      </w:r>
    </w:p>
    <w:p w:rsidR="00E53588" w:rsidRDefault="00F039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Odbiory gwarancyjne przeprowadzane są w celu odbioru robót związanych z usunięciem wad i usterek stwierdzo</w:t>
      </w:r>
      <w:r>
        <w:rPr>
          <w:rFonts w:asciiTheme="minorHAnsi" w:hAnsiTheme="minorHAnsi" w:cstheme="minorHAnsi"/>
          <w:sz w:val="20"/>
          <w:szCs w:val="20"/>
        </w:rPr>
        <w:t xml:space="preserve">nych przy odbiorze końcowym oraz w okresie gwarancji. Termin odbioru wyznacza Zamawiający w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terminie 7 dni od zawiadomienia Wykonawcy o gotowości do odbioru. </w:t>
      </w:r>
    </w:p>
    <w:p w:rsidR="00E53588" w:rsidRDefault="00F039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postanawiają, że z czynności odbiorowych będzie spisany protokół zawierający wszelkie usta</w:t>
      </w:r>
      <w:r>
        <w:rPr>
          <w:rFonts w:asciiTheme="minorHAnsi" w:hAnsiTheme="minorHAnsi" w:cstheme="minorHAnsi"/>
          <w:sz w:val="20"/>
          <w:szCs w:val="20"/>
        </w:rPr>
        <w:t>lenia dokonane w toku odbioru, jak też terminy wyznaczone na usunięcie stwierdzonych wad i usterek.</w:t>
      </w:r>
    </w:p>
    <w:p w:rsidR="00E53588" w:rsidRDefault="00F0394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Warunkiem wystawienia przez Wykonawcę faktury jest usunięcie wszystkich wad i usterek poodbiorowych stwierdzonych w protokole odbioru. </w:t>
      </w:r>
    </w:p>
    <w:p w:rsidR="00E53588" w:rsidRDefault="00E53588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9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Rękojmia i gwar</w:t>
      </w:r>
      <w:r>
        <w:rPr>
          <w:rFonts w:asciiTheme="minorHAnsi" w:hAnsiTheme="minorHAnsi" w:cstheme="minorHAnsi"/>
          <w:b/>
          <w:sz w:val="20"/>
          <w:szCs w:val="20"/>
        </w:rPr>
        <w:t>ancja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Wykonawca udziela Zamawiającemu gwarancji jakości wykonania Przedmiotu Umowy na okres 36 miesięcy od dnia podpisania bezusterkowego protokołu końcowego odbioru robót przeprowadzonego w trybie przewidzianym w § 8.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W okresie gwarancji jakości Wy</w:t>
      </w:r>
      <w:r>
        <w:rPr>
          <w:rFonts w:asciiTheme="minorHAnsi" w:hAnsiTheme="minorHAnsi" w:cstheme="minorHAnsi"/>
          <w:sz w:val="20"/>
          <w:szCs w:val="20"/>
        </w:rPr>
        <w:t>konawca zobowiązuje się do bezpłatnego usunięcia wad i usterek w terminie 7 dni licząc od daty zgłoszenia przez Zamawiającego. Zgłoszenia wad i usterek Zamawiający będzie dokonywał pisemnie lub mailem (e-mail: …..). W przypadku, jeżeli usunięcie wad i uste</w:t>
      </w:r>
      <w:r>
        <w:rPr>
          <w:rFonts w:asciiTheme="minorHAnsi" w:hAnsiTheme="minorHAnsi" w:cstheme="minorHAnsi"/>
          <w:sz w:val="20"/>
          <w:szCs w:val="20"/>
        </w:rPr>
        <w:t>rek wymaga dłuższego czasu, co jest uzasadnione technicznie, Zamawiający wyznacza dłuższy termin usuwania wad i usterek.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Zamawiający ma prawo dochodzić uprawnień z tytułu rękojmi za wady, niezależnie od uprawnień wynikających z gwarancji jakości.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ab/>
        <w:t>Wyk</w:t>
      </w:r>
      <w:r>
        <w:rPr>
          <w:rFonts w:asciiTheme="minorHAnsi" w:hAnsiTheme="minorHAnsi" w:cstheme="minorHAnsi"/>
          <w:sz w:val="20"/>
          <w:szCs w:val="20"/>
        </w:rPr>
        <w:t>onawca udziela Zamawiającemu rękojmi za wady na okres 36 miesięcy.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  <w:t>Wykonawca odpowiada za wady w wykonaniu Przedmiotu Umowy również po okresie gwarancji jakości, jeżeli Zamawiający zawiadomi Wykonawcę o wadzie przed upływem okresu gwarancji jakości.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Jeżeli Wykonawca nie usunie wad lub usterek w terminie 14 dni po upływie terminu, o którym mowa w ust. 2 bądź po upływie terminu wyznaczonego przez Zamawiającego na ich usunięcie Zamawiający może zlecić usunięcie wad lub usterek osobie trzeciej na koszt i </w:t>
      </w:r>
      <w:r>
        <w:rPr>
          <w:rFonts w:asciiTheme="minorHAnsi" w:hAnsiTheme="minorHAnsi" w:cstheme="minorHAnsi"/>
          <w:sz w:val="20"/>
          <w:szCs w:val="20"/>
        </w:rPr>
        <w:t xml:space="preserve">ryzyko Wykonawcy. W tym przypadku koszty usuwania wad i usterek Zamawiający może potrącić z wynagrodzenia Wykonawcy lub z zabezpieczenia należytego wykonania umowy. 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 W przypadku, gdy dana rzecz wchodząca w zakres Przedmiotu Umowy była już dwukrotnie na</w:t>
      </w:r>
      <w:r>
        <w:rPr>
          <w:rFonts w:asciiTheme="minorHAnsi" w:hAnsiTheme="minorHAnsi" w:cstheme="minorHAnsi"/>
          <w:sz w:val="20"/>
          <w:szCs w:val="20"/>
        </w:rPr>
        <w:t>prawiana Zamawiający jest uprawniony do żądania wymiany tej rzeczy na nową, wolną od wad.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 Okres gwarancji ulega wydłużeniu o czas niezbędny na usunięcie wad.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10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Zabezpieczenie należytego wykonania umowy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Na zabezpieczenie roszczeń służących na </w:t>
      </w:r>
      <w:r>
        <w:rPr>
          <w:rFonts w:asciiTheme="minorHAnsi" w:hAnsiTheme="minorHAnsi" w:cstheme="minorHAnsi"/>
          <w:sz w:val="20"/>
          <w:szCs w:val="20"/>
        </w:rPr>
        <w:t>podstawie niniejszej Umowy Zamawiającemu przeciwko Wykonawcy w związku z niewykonaniem lub nienależytym wykonaniem Umowy oraz z tytułu rękojmi za wady, Wykonawca wniósł zabezpieczenie należytego wykonania umowy.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Wykonawca wniósł zabezpieczenie należyteg</w:t>
      </w:r>
      <w:r>
        <w:rPr>
          <w:rFonts w:asciiTheme="minorHAnsi" w:hAnsiTheme="minorHAnsi" w:cstheme="minorHAnsi"/>
          <w:sz w:val="20"/>
          <w:szCs w:val="20"/>
        </w:rPr>
        <w:t>o wykonania umowy w wysokości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  zł, (słownie: ………złotych 00/100), tj. 5% ceny brutto podanej w ofercie.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Zabezpieczenie należytego wykonania Umowy zostanie zwrócone Wykonawcy w następujących terminach: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70% wysokości zabezpieczenia – w ciągu 30 dni</w:t>
      </w:r>
      <w:r>
        <w:rPr>
          <w:rFonts w:asciiTheme="minorHAnsi" w:hAnsiTheme="minorHAnsi" w:cstheme="minorHAnsi"/>
          <w:sz w:val="20"/>
          <w:szCs w:val="20"/>
        </w:rPr>
        <w:t xml:space="preserve"> od dnia wykonania zamówienia i uznania przez Zamawiającego za należycie wykonane,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30% wartości zabezpieczenia – w ciągu 15 dni od upływu okresu rękojmi za wady.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Za dzień wykonania zamówienia i uznania przez Zamawiającego za należycie wykonane </w:t>
      </w:r>
      <w:r>
        <w:rPr>
          <w:rFonts w:asciiTheme="minorHAnsi" w:hAnsiTheme="minorHAnsi" w:cstheme="minorHAnsi"/>
          <w:sz w:val="20"/>
          <w:szCs w:val="20"/>
        </w:rPr>
        <w:t>będzie uważany dzień bezusterkowego odbioru końcowego przez Zamawiającego Przedmiotu Umowy.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11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Kary umowne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Strony ustalają odpowiedzialność za niewykonanie lub nienależyte wykonanie zobowiązań umownych w formie kar umownych w następujących przypadkac</w:t>
      </w:r>
      <w:r>
        <w:rPr>
          <w:rFonts w:asciiTheme="minorHAnsi" w:hAnsiTheme="minorHAnsi" w:cstheme="minorHAnsi"/>
          <w:sz w:val="20"/>
          <w:szCs w:val="20"/>
        </w:rPr>
        <w:t>h i wysokościach: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Wykonawca zapłaci Zamawiającemu kary umowne: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z tytułu zwłoki w wykonaniu Przedmiotu Umowy w stosunku do terminu określonego w § 2 ust. 1 Umowy, w </w:t>
      </w:r>
      <w:r>
        <w:rPr>
          <w:rFonts w:asciiTheme="minorHAnsi" w:hAnsiTheme="minorHAnsi" w:cstheme="minorHAnsi"/>
          <w:sz w:val="20"/>
          <w:szCs w:val="20"/>
        </w:rPr>
        <w:lastRenderedPageBreak/>
        <w:t>wysokości 0,2 % wynagrodzenia brutto Wykonawcy, o którym mowa w § 5 ust. 1 Umowy, za k</w:t>
      </w:r>
      <w:r>
        <w:rPr>
          <w:rFonts w:asciiTheme="minorHAnsi" w:hAnsiTheme="minorHAnsi" w:cstheme="minorHAnsi"/>
          <w:sz w:val="20"/>
          <w:szCs w:val="20"/>
        </w:rPr>
        <w:t>ażdy dzień zwłoki,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z tytułu zwłoki w usunięciu wad stwierdzonych przy odbiorze końcowym lub okresie gwarancji i rękojmi w wysokości 0,1%  wynagrodzenia brutto Wykonawcy, o którym mowa w § 5 ust. 1 Umowy, za każdy dzień zwłoki,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z tytułu odstąpienia o</w:t>
      </w:r>
      <w:r>
        <w:rPr>
          <w:rFonts w:asciiTheme="minorHAnsi" w:hAnsiTheme="minorHAnsi" w:cstheme="minorHAnsi"/>
          <w:sz w:val="20"/>
          <w:szCs w:val="20"/>
        </w:rPr>
        <w:t>d Umowy przez Zamawiającego lub Wykonawcę z przyczyn leżących po stronie Wykonawcy,  w wysokości 20% wynagrodzenia brutto Wykonawcy, o którym mowa w § 5 ust. 1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z tytułu braku zapłaty w terminie wynagrodzenia należnego podwykonawcy lub dalszemu po</w:t>
      </w:r>
      <w:r>
        <w:rPr>
          <w:rFonts w:asciiTheme="minorHAnsi" w:hAnsiTheme="minorHAnsi" w:cstheme="minorHAnsi"/>
          <w:sz w:val="20"/>
          <w:szCs w:val="20"/>
        </w:rPr>
        <w:t>dwykonawcy, w wysokości 500 zł , za każdy przypadek naruszenia,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 Zamawiający zapłaci Wykonawcy karę umowną: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z tytułu zwłoki w przekazaniu terenu budowy w wysokości 0,2% wynagrodzenia brutto Wykonawcy, o którym mowa w § 5 ust. 1 Umowy, za każdy dzień </w:t>
      </w:r>
      <w:r>
        <w:rPr>
          <w:rFonts w:asciiTheme="minorHAnsi" w:hAnsiTheme="minorHAnsi" w:cstheme="minorHAnsi"/>
          <w:sz w:val="20"/>
          <w:szCs w:val="20"/>
        </w:rPr>
        <w:t>zwłoki,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z tytułu zwłoki w wyznaczeniu terminu odbioru w wysokości 0,1% wynagrodzenia brutto Wykonawcy, o którym mowa w § 5 ust. 1 Umowy, za każdy dzień zwłoki,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 z tytułu odstąpienia od Umowy przez Wykonawcę z przyczyn leżących po stronie Zamawiającego</w:t>
      </w:r>
      <w:r>
        <w:rPr>
          <w:rFonts w:asciiTheme="minorHAnsi" w:hAnsiTheme="minorHAnsi" w:cstheme="minorHAnsi"/>
          <w:sz w:val="20"/>
          <w:szCs w:val="20"/>
        </w:rPr>
        <w:t xml:space="preserve"> w wysokości 20% wynagrodzenia brutto Wykonawcy, o którym mowa w § 5 ust. 1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W przypadku poniesienia szkody przewyższającej zastrzeżone kary umowne, Strony mogą  dochodzić odszkodowania uzupełniającego, za rzeczywiście doznaną szkodę.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Zamawiają</w:t>
      </w:r>
      <w:r>
        <w:rPr>
          <w:rFonts w:asciiTheme="minorHAnsi" w:hAnsiTheme="minorHAnsi" w:cstheme="minorHAnsi"/>
          <w:sz w:val="20"/>
          <w:szCs w:val="20"/>
        </w:rPr>
        <w:t>cy może dokonać potrącenia wierzytelności przysługujących mu z tytułu naliczonych kar umownych z wynagrodzenia Wykonawcy lub z zabezpieczenia należytego wykonania umowy.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12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Zmiana Umowy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  <w:t>Istotne zmiany postanowień niniejszej Umowy w stosunku do treści</w:t>
      </w:r>
      <w:r>
        <w:rPr>
          <w:rFonts w:asciiTheme="minorHAnsi" w:hAnsiTheme="minorHAnsi" w:cstheme="minorHAnsi"/>
          <w:sz w:val="20"/>
          <w:szCs w:val="20"/>
        </w:rPr>
        <w:t xml:space="preserve"> oferty Wykonawcy, możliwe są w następującym zakresie i przy zaistnieniu poniższych przesłanek: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zmiana wynagrodzenia Wykonawcy możliwa jest w przypadku: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 zmiany przepisów prawa podatkowego, w szczególności zmiany stawki podatku od towarów i usług,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</w:t>
      </w:r>
      <w:r>
        <w:rPr>
          <w:rFonts w:asciiTheme="minorHAnsi" w:hAnsiTheme="minorHAnsi" w:cstheme="minorHAnsi"/>
          <w:sz w:val="20"/>
          <w:szCs w:val="20"/>
        </w:rPr>
        <w:t xml:space="preserve"> zaistnienia okoliczności, o których mowa w pkt 3,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zmiana terminu wykonania Przedmiotu Umowy możliwa jest w następujących przypadkach: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ab/>
        <w:t xml:space="preserve">złożenia przez Wykonawcę wniosku o skrócenie terminu wykonania Przedmiotu Umowy, jeżeli skrócenie tego terminu nie </w:t>
      </w:r>
      <w:r>
        <w:rPr>
          <w:rFonts w:asciiTheme="minorHAnsi" w:hAnsiTheme="minorHAnsi" w:cstheme="minorHAnsi"/>
          <w:sz w:val="20"/>
          <w:szCs w:val="20"/>
        </w:rPr>
        <w:t>wpłynie negatywnie na należyte wykonanie Przedmiotu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</w:t>
      </w:r>
      <w:r>
        <w:rPr>
          <w:rFonts w:asciiTheme="minorHAnsi" w:hAnsiTheme="minorHAnsi" w:cstheme="minorHAnsi"/>
          <w:sz w:val="20"/>
          <w:szCs w:val="20"/>
        </w:rPr>
        <w:tab/>
        <w:t xml:space="preserve">wystąpienia działań i zaniechań organów władzy publicznej, w tym zmiany przepisów i urzędowych interpretacji przepisów dot. realizacji i finansowania Przedmiotu Umowy, przekroczenie terminów na </w:t>
      </w:r>
      <w:r>
        <w:rPr>
          <w:rFonts w:asciiTheme="minorHAnsi" w:hAnsiTheme="minorHAnsi" w:cstheme="minorHAnsi"/>
          <w:sz w:val="20"/>
          <w:szCs w:val="20"/>
        </w:rPr>
        <w:t>wydanie odpowiednich decyzji, zezwoleń, uzgodnień,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</w:t>
      </w:r>
      <w:r>
        <w:rPr>
          <w:rFonts w:asciiTheme="minorHAnsi" w:hAnsiTheme="minorHAnsi" w:cstheme="minorHAnsi"/>
          <w:sz w:val="20"/>
          <w:szCs w:val="20"/>
        </w:rPr>
        <w:tab/>
        <w:t>przedłużenia się procedury wyboru Wykonawcy w Postępowaniu z przyczyn niedotyczących Wykonawcy,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</w:t>
      </w:r>
      <w:r>
        <w:rPr>
          <w:rFonts w:asciiTheme="minorHAnsi" w:hAnsiTheme="minorHAnsi" w:cstheme="minorHAnsi"/>
          <w:sz w:val="20"/>
          <w:szCs w:val="20"/>
        </w:rPr>
        <w:tab/>
        <w:t>wystąpienia działań i zaniechań instytucji zaangażowanych w realizację, kontrolę lub finansowanie zamów</w:t>
      </w:r>
      <w:r>
        <w:rPr>
          <w:rFonts w:asciiTheme="minorHAnsi" w:hAnsiTheme="minorHAnsi" w:cstheme="minorHAnsi"/>
          <w:sz w:val="20"/>
          <w:szCs w:val="20"/>
        </w:rPr>
        <w:t>ienia,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</w:t>
      </w:r>
      <w:r>
        <w:rPr>
          <w:rFonts w:asciiTheme="minorHAnsi" w:hAnsiTheme="minorHAnsi" w:cstheme="minorHAnsi"/>
          <w:sz w:val="20"/>
          <w:szCs w:val="20"/>
        </w:rPr>
        <w:tab/>
        <w:t>działania siły wyższej, za którą uważa się zdarzenia o charakterze nadzwyczajnym, występujące po zawarciu Umowy, a których Strony nie były w stanie przewidzieć w momencie jej zawierania i których zaistnienie lub skutki uniemożliwiają wykonanie Um</w:t>
      </w:r>
      <w:r>
        <w:rPr>
          <w:rFonts w:asciiTheme="minorHAnsi" w:hAnsiTheme="minorHAnsi" w:cstheme="minorHAnsi"/>
          <w:sz w:val="20"/>
          <w:szCs w:val="20"/>
        </w:rPr>
        <w:t>owy zgodnie z jej treścią, w szczególności powódź, deszcz nawalny, pożar; Strona powołująca się na stan siły wyższej jest zobowiązana do niezwłocznego pisemnego powiadomienia drugiej Strony, a następnie do udokumentowania zaistnienia tego stanu,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f)</w:t>
      </w:r>
      <w:r>
        <w:rPr>
          <w:rFonts w:asciiTheme="minorHAnsi" w:hAnsiTheme="minorHAnsi" w:cstheme="minorHAnsi"/>
          <w:sz w:val="20"/>
          <w:szCs w:val="20"/>
        </w:rPr>
        <w:tab/>
        <w:t>wystąpi</w:t>
      </w:r>
      <w:r>
        <w:rPr>
          <w:rFonts w:asciiTheme="minorHAnsi" w:hAnsiTheme="minorHAnsi" w:cstheme="minorHAnsi"/>
          <w:sz w:val="20"/>
          <w:szCs w:val="20"/>
        </w:rPr>
        <w:t>enia warunków atmosferycznych i klimatycznych uniemożliwiających należytą realizację Przedmiotu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g)</w:t>
      </w:r>
      <w:r>
        <w:rPr>
          <w:rFonts w:asciiTheme="minorHAnsi" w:hAnsiTheme="minorHAnsi" w:cstheme="minorHAnsi"/>
          <w:sz w:val="20"/>
          <w:szCs w:val="20"/>
        </w:rPr>
        <w:tab/>
        <w:t>wystąpienia powszechnej niedostępności surowców bądź materiałów,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h)</w:t>
      </w:r>
      <w:r>
        <w:rPr>
          <w:rFonts w:asciiTheme="minorHAnsi" w:hAnsiTheme="minorHAnsi" w:cstheme="minorHAnsi"/>
          <w:sz w:val="20"/>
          <w:szCs w:val="20"/>
        </w:rPr>
        <w:tab/>
        <w:t>konieczności uwzględnienia wpływu ewentualnych robót dodatkowych na realizację Prz</w:t>
      </w:r>
      <w:r>
        <w:rPr>
          <w:rFonts w:asciiTheme="minorHAnsi" w:hAnsiTheme="minorHAnsi" w:cstheme="minorHAnsi"/>
          <w:sz w:val="20"/>
          <w:szCs w:val="20"/>
        </w:rPr>
        <w:t>edmiotu Umowy;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i) wykrycie błędów w dokumentacji projektowej stanowiącej opis przedmiotu zamówienia udostępnionym w Postępowaniu,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</w:t>
      </w:r>
      <w:r>
        <w:rPr>
          <w:rFonts w:asciiTheme="minorHAnsi" w:hAnsiTheme="minorHAnsi" w:cstheme="minorHAnsi"/>
          <w:sz w:val="20"/>
          <w:szCs w:val="20"/>
        </w:rPr>
        <w:tab/>
        <w:t>zmiana zakresu i sposobu wykonania Przedmiotu Umowy możliwa jest w następujących przypadkach: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</w:t>
      </w:r>
      <w:r>
        <w:rPr>
          <w:rFonts w:asciiTheme="minorHAnsi" w:hAnsiTheme="minorHAnsi" w:cstheme="minorHAnsi"/>
          <w:sz w:val="20"/>
          <w:szCs w:val="20"/>
        </w:rPr>
        <w:tab/>
        <w:t>wystąpienia konieczności r</w:t>
      </w:r>
      <w:r>
        <w:rPr>
          <w:rFonts w:asciiTheme="minorHAnsi" w:hAnsiTheme="minorHAnsi" w:cstheme="minorHAnsi"/>
          <w:sz w:val="20"/>
          <w:szCs w:val="20"/>
        </w:rPr>
        <w:t xml:space="preserve">ealizowania Przedmiotu Umowy w inny sposób niż zastosowany ze względu na </w:t>
      </w:r>
      <w:r>
        <w:rPr>
          <w:rFonts w:asciiTheme="minorHAnsi" w:hAnsiTheme="minorHAnsi" w:cstheme="minorHAnsi"/>
          <w:sz w:val="20"/>
          <w:szCs w:val="20"/>
        </w:rPr>
        <w:lastRenderedPageBreak/>
        <w:t>zmianę obowiązującego prawa lub zmianę warunków technicznych,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</w:t>
      </w:r>
      <w:r>
        <w:rPr>
          <w:rFonts w:asciiTheme="minorHAnsi" w:hAnsiTheme="minorHAnsi" w:cstheme="minorHAnsi"/>
          <w:sz w:val="20"/>
          <w:szCs w:val="20"/>
        </w:rPr>
        <w:tab/>
        <w:t>ograniczenia zakresu przedmiotowego Umowy z uwagi na ograniczenie zakresu robót spowodowanego uwarunkowaniami technicz</w:t>
      </w:r>
      <w:r>
        <w:rPr>
          <w:rFonts w:asciiTheme="minorHAnsi" w:hAnsiTheme="minorHAnsi" w:cstheme="minorHAnsi"/>
          <w:sz w:val="20"/>
          <w:szCs w:val="20"/>
        </w:rPr>
        <w:t>no-eksploatacyjnymi,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c)</w:t>
      </w:r>
      <w:r>
        <w:rPr>
          <w:rFonts w:asciiTheme="minorHAnsi" w:hAnsiTheme="minorHAnsi" w:cstheme="minorHAnsi"/>
          <w:sz w:val="20"/>
          <w:szCs w:val="20"/>
        </w:rPr>
        <w:tab/>
        <w:t>zastosowania innych technologii, jeżeli zmiana jest korzystna z punktu widzenia realizacji Przedmiotu Umowy, w szczególności przyspieszających realizację, obniżających koszty ponoszone przez Zamawiającego na wykonanie, utrzymanie lu</w:t>
      </w:r>
      <w:r>
        <w:rPr>
          <w:rFonts w:asciiTheme="minorHAnsi" w:hAnsiTheme="minorHAnsi" w:cstheme="minorHAnsi"/>
          <w:sz w:val="20"/>
          <w:szCs w:val="20"/>
        </w:rPr>
        <w:t>b użytkowanie Przedmiotu Umowy bądź zwiększających użyteczność Przedmiotu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ujawnienia w toku wykonywania Przedmiotu Umowy konieczności wykonania robót nieuwzględnionych opisie przedmiotu zamówienia w Postępowaniu, a koniecznych dla prawidłowego wy</w:t>
      </w:r>
      <w:r>
        <w:rPr>
          <w:rFonts w:asciiTheme="minorHAnsi" w:hAnsiTheme="minorHAnsi" w:cstheme="minorHAnsi"/>
          <w:sz w:val="20"/>
          <w:szCs w:val="20"/>
        </w:rPr>
        <w:t>konania Przedmiotu Umowy  lub zwiększających użyteczność Przedmiotu Umowy,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wykrycia błędów w opisie przedmiotu zamówienia udostępnionym przez Zamawiającego w Postępowaniu,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f) jeżeli taka potrzeba uzasadniona będzie celem Projektu,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W przypadku wystąpi</w:t>
      </w:r>
      <w:r>
        <w:rPr>
          <w:rFonts w:asciiTheme="minorHAnsi" w:hAnsiTheme="minorHAnsi" w:cstheme="minorHAnsi"/>
          <w:sz w:val="20"/>
          <w:szCs w:val="20"/>
        </w:rPr>
        <w:t>enia okoliczności, o których mowa w ust. 1 pkt 2 lit b-i termin wykonania umowy może ulec odpowiedniemu przedłużeniu, jednakże o czas nie dłuższy niż okres trwania tych okoliczności lub czas niezbędny do usunięcia zaistniałych przeszkód.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W przypadku </w:t>
      </w:r>
      <w:r>
        <w:rPr>
          <w:rFonts w:asciiTheme="minorHAnsi" w:hAnsiTheme="minorHAnsi" w:cstheme="minorHAnsi"/>
          <w:sz w:val="20"/>
          <w:szCs w:val="20"/>
        </w:rPr>
        <w:t>wystąpienia okoliczności, o których mowa w ust. 1 pkt 3 Wynagrodzenie Wykonawcy może: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a) być zmniejszone stosownie do wartości robót od których odstąpiono lub do uzyskanych oszczędności,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być zwiększone stosownie do wartości robót dodatkowych, zamiennych</w:t>
      </w:r>
      <w:r>
        <w:rPr>
          <w:rFonts w:asciiTheme="minorHAnsi" w:hAnsiTheme="minorHAnsi" w:cstheme="minorHAnsi"/>
          <w:sz w:val="20"/>
          <w:szCs w:val="20"/>
        </w:rPr>
        <w:t xml:space="preserve"> lub nieprzewidzianych. 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13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Odstąpienie od umowy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Strony postanawiają, że oprócz przypadków wymienionych w szczególności w tytule XV Kodeksu cywilnego, przysługuje im prawo odstąpienia od Umowy w następujących wypadkach: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 xml:space="preserve">Wykonawca może odstąpić od </w:t>
      </w:r>
      <w:r>
        <w:rPr>
          <w:rFonts w:asciiTheme="minorHAnsi" w:hAnsiTheme="minorHAnsi" w:cstheme="minorHAnsi"/>
          <w:sz w:val="20"/>
          <w:szCs w:val="20"/>
        </w:rPr>
        <w:t>Umowy, jeżeli Zamawiający odmawia bez uzasadnionych przyczyn odbioru robót,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Zamawiający może odstąpić od Umowy, jeżeli Wykonawca: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a)  bez uzasadnionych przyczyn nie rozpoczął robót lub przerwał rozpoczęte już prace i nie kontynuuje ich przez 7 dni mimo </w:t>
      </w:r>
      <w:r>
        <w:rPr>
          <w:rFonts w:asciiTheme="minorHAnsi" w:hAnsiTheme="minorHAnsi" w:cstheme="minorHAnsi"/>
          <w:sz w:val="20"/>
          <w:szCs w:val="20"/>
        </w:rPr>
        <w:t>dodatkowego wezwania Zamawiającego,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b) wykonuje Przedmiot Umowy w sposób niezgodny z Umową, pomimo wezwania Zamawiającego do usunięcia naruszeń.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Odstąpienie może nastąpić w terminie 30 dni od dnia wystąpienia okoliczności uzasadniających odstąpienie.  O</w:t>
      </w:r>
      <w:r>
        <w:rPr>
          <w:rFonts w:asciiTheme="minorHAnsi" w:hAnsiTheme="minorHAnsi" w:cstheme="minorHAnsi"/>
          <w:sz w:val="20"/>
          <w:szCs w:val="20"/>
        </w:rPr>
        <w:t>dstąpienie od Umowy powinno nastąpić w formie pisemnej pod rygorem nieważności takiego oświadczenia i powinno zawierać uzasadnienie.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W razie odstąpienia od Umowy Wykonawca przy udziale Zamawiającego sporządzi protokół inwentaryzacji robót w toku na dzie</w:t>
      </w:r>
      <w:r>
        <w:rPr>
          <w:rFonts w:asciiTheme="minorHAnsi" w:hAnsiTheme="minorHAnsi" w:cstheme="minorHAnsi"/>
          <w:sz w:val="20"/>
          <w:szCs w:val="20"/>
        </w:rPr>
        <w:t>ń odstąpienia oraz: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>zabezpieczy przerwane roboty w zakresie wzajemnie uzgodnionym na koszt strony, która spowodowała odstąpienie od Umowy;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 xml:space="preserve">wezwie Zamawiającego do dokonania odbioru wykonanych robót przerwanych i zabezpieczających, jeżeli odstąpienie </w:t>
      </w:r>
      <w:r>
        <w:rPr>
          <w:rFonts w:asciiTheme="minorHAnsi" w:hAnsiTheme="minorHAnsi" w:cstheme="minorHAnsi"/>
          <w:sz w:val="20"/>
          <w:szCs w:val="20"/>
        </w:rPr>
        <w:t>od umowy nastąpiło z przyczyn, za które Wykonawca nie odpowiada.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W razie odstąpienia od Umowy z przyczyn, za które Wykonawca nie odpowiada, Zamawiający jest obowiązany do: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</w:t>
      </w:r>
      <w:r>
        <w:rPr>
          <w:rFonts w:asciiTheme="minorHAnsi" w:hAnsiTheme="minorHAnsi" w:cstheme="minorHAnsi"/>
          <w:sz w:val="20"/>
          <w:szCs w:val="20"/>
        </w:rPr>
        <w:tab/>
        <w:t xml:space="preserve">dokonania odbioru robót przerwanych oraz do zapłaty wynagrodzenia za wykonany </w:t>
      </w:r>
      <w:r>
        <w:rPr>
          <w:rFonts w:asciiTheme="minorHAnsi" w:hAnsiTheme="minorHAnsi" w:cstheme="minorHAnsi"/>
          <w:sz w:val="20"/>
          <w:szCs w:val="20"/>
        </w:rPr>
        <w:t>zakres robót do dnia odstąpienia.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ab/>
        <w:t>przejęcia od Wykonawcy pod swój dozór terenu budowy.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Zamawiający może odstąpić od umowy w przypadku utraty dofinansowania Projektu lub ograniczenia wysokości przyznanych środków. W takim przypadku Wykonawca może żąda</w:t>
      </w:r>
      <w:r>
        <w:rPr>
          <w:rFonts w:asciiTheme="minorHAnsi" w:hAnsiTheme="minorHAnsi" w:cstheme="minorHAnsi"/>
          <w:sz w:val="20"/>
          <w:szCs w:val="20"/>
        </w:rPr>
        <w:t xml:space="preserve">ć wyłącznie wynagrodzenia należnego z tytuły wykonanego zakresu Przedmiotu Umowy oraz nie przysługuje mu roszczenie o zapłatę kary umownej. 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§ 14</w:t>
      </w:r>
    </w:p>
    <w:p w:rsidR="00E53588" w:rsidRDefault="00F0394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1.</w:t>
      </w:r>
      <w:r>
        <w:rPr>
          <w:rFonts w:asciiTheme="minorHAnsi" w:hAnsiTheme="minorHAnsi" w:cstheme="minorHAnsi"/>
          <w:sz w:val="20"/>
          <w:szCs w:val="20"/>
        </w:rPr>
        <w:tab/>
        <w:t xml:space="preserve">Przedstawicielem Zamawiającego w sprawach związanych z realizacją  niniejszej Umowy </w:t>
      </w:r>
      <w:r>
        <w:rPr>
          <w:rFonts w:asciiTheme="minorHAnsi" w:hAnsiTheme="minorHAnsi" w:cstheme="minorHAnsi"/>
          <w:sz w:val="20"/>
          <w:szCs w:val="20"/>
        </w:rPr>
        <w:t>jest …. nr telefonu ………  e-mail: ……..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  <w:t>Przedstawicielem Wykonawcy w sprawach związanych z realizacją niniejszej Umowy jest ………   nr telefonu ……………… e-mail ………………………….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  <w:t>Strony zobowiązane są informować się niezwłocznie o zmianie danych adresowych i reje</w:t>
      </w:r>
      <w:r>
        <w:rPr>
          <w:rFonts w:asciiTheme="minorHAnsi" w:hAnsiTheme="minorHAnsi" w:cstheme="minorHAnsi"/>
          <w:sz w:val="20"/>
          <w:szCs w:val="20"/>
        </w:rPr>
        <w:t xml:space="preserve">strowych. W przypadku zaniechania takiego zawiadomienia, korespondencja wysłana na ostatni znany adres Strony uznawana będzie za skutecznie doręczoną.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ab/>
        <w:t>Wszelkie zmiany niniejszej Umowy oraz oświadczenie o odstąpieniu od Umowy wymagają zachowania formy p</w:t>
      </w:r>
      <w:r>
        <w:rPr>
          <w:rFonts w:asciiTheme="minorHAnsi" w:hAnsiTheme="minorHAnsi" w:cstheme="minorHAnsi"/>
          <w:sz w:val="20"/>
          <w:szCs w:val="20"/>
        </w:rPr>
        <w:t>isemnej pod rygorem nieważności.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  <w:t xml:space="preserve">W sprawach nieuregulowanych niniejszą Umową mają zastosowanie przepisy Kodeksu cywilnego, Prawa budowlanego i przepisów wykonawczych.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ab/>
        <w:t>Sprawy sporne rozstrzygane będą przez sąd powszechny właściwy miejscowo dla siedzi</w:t>
      </w:r>
      <w:r>
        <w:rPr>
          <w:rFonts w:asciiTheme="minorHAnsi" w:hAnsiTheme="minorHAnsi" w:cstheme="minorHAnsi"/>
          <w:sz w:val="20"/>
          <w:szCs w:val="20"/>
        </w:rPr>
        <w:t xml:space="preserve">by Zamawiającego. </w:t>
      </w:r>
    </w:p>
    <w:p w:rsidR="00E53588" w:rsidRDefault="00F0394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7.</w:t>
      </w:r>
      <w:r>
        <w:rPr>
          <w:rFonts w:asciiTheme="minorHAnsi" w:hAnsiTheme="minorHAnsi" w:cstheme="minorHAnsi"/>
          <w:sz w:val="20"/>
          <w:szCs w:val="20"/>
        </w:rPr>
        <w:tab/>
        <w:t>Umowę sporządzono w dwóch jednobrzmiących egzemplarzach,  po jednym dla każdej ze Stron.</w:t>
      </w:r>
    </w:p>
    <w:p w:rsidR="00E53588" w:rsidRDefault="00E5358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3588" w:rsidRDefault="00F03944">
      <w:pPr>
        <w:spacing w:line="276" w:lineRule="auto"/>
        <w:jc w:val="both"/>
        <w:rPr>
          <w:rFonts w:hint="eastAsia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Zamawiający: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Wykonawca:  </w:t>
      </w:r>
    </w:p>
    <w:sectPr w:rsidR="00E53588">
      <w:headerReference w:type="default" r:id="rId12"/>
      <w:footerReference w:type="default" r:id="rId13"/>
      <w:pgSz w:w="11906" w:h="16838"/>
      <w:pgMar w:top="1956" w:right="1418" w:bottom="1418" w:left="851" w:header="709" w:footer="1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44" w:rsidRDefault="00F03944">
      <w:pPr>
        <w:rPr>
          <w:rFonts w:hint="eastAsia"/>
        </w:rPr>
      </w:pPr>
      <w:r>
        <w:separator/>
      </w:r>
    </w:p>
  </w:endnote>
  <w:endnote w:type="continuationSeparator" w:id="0">
    <w:p w:rsidR="00F03944" w:rsidRDefault="00F039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539195"/>
      <w:docPartObj>
        <w:docPartGallery w:val="Page Numbers (Bottom of Page)"/>
        <w:docPartUnique/>
      </w:docPartObj>
    </w:sdtPr>
    <w:sdtEndPr/>
    <w:sdtContent>
      <w:p w:rsidR="00E53588" w:rsidRDefault="00F03944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03BCB">
          <w:rPr>
            <w:rFonts w:hint="eastAsia"/>
            <w:noProof/>
          </w:rPr>
          <w:t>8</w:t>
        </w:r>
        <w:r>
          <w:fldChar w:fldCharType="end"/>
        </w:r>
      </w:p>
    </w:sdtContent>
  </w:sdt>
  <w:p w:rsidR="00E53588" w:rsidRDefault="00E5358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44" w:rsidRDefault="00F03944">
      <w:pPr>
        <w:rPr>
          <w:rFonts w:hint="eastAsia"/>
        </w:rPr>
      </w:pPr>
      <w:r>
        <w:separator/>
      </w:r>
    </w:p>
  </w:footnote>
  <w:footnote w:type="continuationSeparator" w:id="0">
    <w:p w:rsidR="00F03944" w:rsidRDefault="00F039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88" w:rsidRDefault="00F03944">
    <w:pPr>
      <w:pStyle w:val="Nagwek"/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9" behindDoc="1" locked="0" layoutInCell="1" allowOverlap="1" wp14:anchorId="5F62C9F1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60245" cy="667385"/>
              <wp:effectExtent l="0" t="0" r="0" b="0"/>
              <wp:wrapNone/>
              <wp:docPr id="1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9480" cy="6667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E53588" w:rsidRDefault="00E53588">
                          <w:pPr>
                            <w:pStyle w:val="Zawartoramki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stroked="f" style="position:absolute;margin-left:327.5pt;margin-top:-7.35pt;width:154.25pt;height:52.45pt;mso-position-horizontal:right;mso-position-horizontal-relative:margin" wp14:anchorId="5F62C9F1">
              <w10:wrap type="non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Zawartoramki"/>
                      <w:jc w:val="right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color w:val="203581"/>
                        <w:sz w:val="36"/>
                      </w:rPr>
                    </w:pPr>
                    <w:r>
                      <w:rPr>
                        <w:rFonts w:cs="Calibri" w:cstheme="minorHAnsi" w:ascii="Calibri" w:hAnsi="Calibri"/>
                        <w:b/>
                        <w:color w:val="203581"/>
                        <w:sz w:val="36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17" behindDoc="1" locked="0" layoutInCell="1" allowOverlap="1" wp14:anchorId="06683C5F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1155" cy="7868285"/>
              <wp:effectExtent l="0" t="0" r="0" b="0"/>
              <wp:wrapNone/>
              <wp:docPr id="3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640" cy="78678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E53588" w:rsidRDefault="00F03944">
                          <w:pPr>
                            <w:pStyle w:val="Zawartoramki"/>
                            <w:rPr>
                              <w:rFonts w:hint="eastAsia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16200000" vert="vert27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475.75pt;margin-top:89.3pt;width:27.55pt;height:619.45pt" wp14:anchorId="06683C5F">
              <w10:wrap type="square"/>
              <v:fill o:detectmouseclick="t" on="false"/>
              <v:stroke color="#3465a4" weight="6480" joinstyle="round" endcap="flat"/>
              <v:textbox style="mso-layout-flow-alt:bottom-to-top">
                <w:txbxContent>
                  <w:p>
                    <w:pPr>
                      <w:pStyle w:val="Zawartoramki"/>
                      <w:rPr>
                        <w:b/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33" behindDoc="1" locked="0" layoutInCell="1" allowOverlap="1" wp14:anchorId="136D932E">
              <wp:simplePos x="0" y="0"/>
              <wp:positionH relativeFrom="column">
                <wp:posOffset>5995670</wp:posOffset>
              </wp:positionH>
              <wp:positionV relativeFrom="paragraph">
                <wp:posOffset>910590</wp:posOffset>
              </wp:positionV>
              <wp:extent cx="351155" cy="1324610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640" cy="13240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E53588" w:rsidRDefault="00E53588">
                          <w:pPr>
                            <w:pStyle w:val="Zawartoramki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16200000" vert="vert270"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5" stroked="f" style="position:absolute;margin-left:472.1pt;margin-top:71.7pt;width:27.55pt;height:104.2pt" wp14:anchorId="136D932E">
              <w10:wrap type="none"/>
              <v:fill o:detectmouseclick="t" on="false"/>
              <v:stroke color="#3465a4" weight="6480" joinstyle="round" endcap="flat"/>
              <v:textbox style="mso-layout-flow-alt:bottom-to-top">
                <w:txbxContent>
                  <w:p>
                    <w:pPr>
                      <w:pStyle w:val="Zawartoramki"/>
                      <w:rPr>
                        <w:rFonts w:ascii="Calibri" w:hAnsi="Calibri" w:cs="Calibri" w:asciiTheme="minorHAnsi" w:cstheme="minorHAnsi" w:hAnsiTheme="minorHAnsi"/>
                        <w:b/>
                        <w:b/>
                        <w:color w:val="FFFFFF" w:themeColor="background1"/>
                        <w:sz w:val="15"/>
                        <w:szCs w:val="15"/>
                      </w:rPr>
                    </w:pPr>
                    <w:r>
                      <w:rPr>
                        <w:rFonts w:cs="Calibri" w:cstheme="minorHAnsi" w:ascii="Calibri" w:hAnsi="Calibri"/>
                        <w:b/>
                        <w:color w:val="FFFFFF" w:themeColor="background1"/>
                        <w:sz w:val="15"/>
                        <w:szCs w:val="15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 w:bidi="ar-SA"/>
      </w:rPr>
      <w:drawing>
        <wp:anchor distT="0" distB="0" distL="0" distR="0" simplePos="0" relativeHeight="25" behindDoc="1" locked="0" layoutInCell="1" allowOverlap="1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6896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41" behindDoc="1" locked="0" layoutInCell="1" allowOverlap="1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60310" cy="1389380"/>
          <wp:effectExtent l="0" t="0" r="0" b="0"/>
          <wp:wrapNone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89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CEC"/>
    <w:multiLevelType w:val="multilevel"/>
    <w:tmpl w:val="03EA7024"/>
    <w:lvl w:ilvl="0">
      <w:start w:val="3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C153A"/>
    <w:multiLevelType w:val="multilevel"/>
    <w:tmpl w:val="03D2D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7F74A6"/>
    <w:multiLevelType w:val="multilevel"/>
    <w:tmpl w:val="CED2F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F445AD"/>
    <w:multiLevelType w:val="multilevel"/>
    <w:tmpl w:val="94A86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B268D"/>
    <w:multiLevelType w:val="multilevel"/>
    <w:tmpl w:val="4358159A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88"/>
    <w:rsid w:val="00603BCB"/>
    <w:rsid w:val="00E53588"/>
    <w:rsid w:val="00F0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86A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5FF8"/>
  </w:style>
  <w:style w:type="character" w:customStyle="1" w:styleId="StopkaZnak">
    <w:name w:val="Stopka Znak"/>
    <w:basedOn w:val="Domylnaczcionkaakapitu"/>
    <w:link w:val="Stopka"/>
    <w:uiPriority w:val="99"/>
    <w:qFormat/>
    <w:rsid w:val="00FB5F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FF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5B94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5A5B9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5A5B94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A31DF5"/>
    <w:pPr>
      <w:suppressAutoHyphens/>
      <w:spacing w:after="200" w:line="276" w:lineRule="auto"/>
      <w:textAlignment w:val="baseline"/>
    </w:pPr>
    <w:rPr>
      <w:rFonts w:eastAsia="SimSun" w:cs="F"/>
      <w:kern w:val="2"/>
      <w:sz w:val="24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86A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5FF8"/>
  </w:style>
  <w:style w:type="character" w:customStyle="1" w:styleId="StopkaZnak">
    <w:name w:val="Stopka Znak"/>
    <w:basedOn w:val="Domylnaczcionkaakapitu"/>
    <w:link w:val="Stopka"/>
    <w:uiPriority w:val="99"/>
    <w:qFormat/>
    <w:rsid w:val="00FB5FF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FF8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A5B94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5A5B9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5A5B94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qFormat/>
    <w:rsid w:val="00A31DF5"/>
    <w:pPr>
      <w:suppressAutoHyphens/>
      <w:spacing w:after="200" w:line="276" w:lineRule="auto"/>
      <w:textAlignment w:val="baseline"/>
    </w:pPr>
    <w:rPr>
      <w:rFonts w:eastAsia="SimSun" w:cs="F"/>
      <w:kern w:val="2"/>
      <w:sz w:val="24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463052-409C-49C6-9F7F-81E25DB5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3394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2020-05-07T10:22:00Z</dcterms:created>
  <dcterms:modified xsi:type="dcterms:W3CDTF">2020-05-07T10:22:00Z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0x010100B423B6E401DF7E408DE874FA83969A55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