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3C25B" w14:textId="77777777" w:rsidR="00877268" w:rsidRDefault="00877268" w:rsidP="00877268">
      <w:pPr>
        <w:spacing w:line="276" w:lineRule="auto"/>
        <w:rPr>
          <w:rFonts w:asciiTheme="minorHAnsi" w:hAnsiTheme="minorHAnsi" w:cstheme="minorHAnsi"/>
          <w:b/>
          <w:bCs/>
          <w:sz w:val="20"/>
          <w:szCs w:val="20"/>
        </w:rPr>
      </w:pPr>
      <w:bookmarkStart w:id="0" w:name="_GoBack"/>
      <w:bookmarkEnd w:id="0"/>
    </w:p>
    <w:p w14:paraId="3B63DE9F" w14:textId="5D987C68"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7ED37B40" w:rsidR="00877268" w:rsidRPr="00877268" w:rsidRDefault="00877268" w:rsidP="00877268">
      <w:pPr>
        <w:spacing w:line="276" w:lineRule="auto"/>
        <w:jc w:val="both"/>
        <w:rPr>
          <w:rFonts w:asciiTheme="minorHAnsi" w:hAnsiTheme="minorHAnsi" w:cstheme="minorHAnsi"/>
          <w:bCs/>
          <w:i/>
          <w:sz w:val="20"/>
          <w:szCs w:val="20"/>
        </w:rPr>
      </w:pPr>
      <w:r w:rsidRPr="00877268">
        <w:rPr>
          <w:rFonts w:asciiTheme="minorHAnsi" w:hAnsiTheme="minorHAnsi" w:cstheme="minorHAnsi"/>
          <w:bCs/>
          <w:i/>
          <w:sz w:val="20"/>
          <w:szCs w:val="20"/>
        </w:rPr>
        <w:t>Niniejsza umowa zostaje zawarta w związku z wyborem Wykonawcy w postępowaniu pod nazwą : „</w:t>
      </w:r>
      <w:bookmarkStart w:id="1" w:name="_Hlk34305552"/>
      <w:r w:rsidR="00BA5861">
        <w:rPr>
          <w:rFonts w:asciiTheme="minorHAnsi" w:hAnsiTheme="minorHAnsi" w:cstheme="minorHAnsi"/>
          <w:bCs/>
          <w:i/>
          <w:sz w:val="20"/>
          <w:szCs w:val="20"/>
        </w:rPr>
        <w:t xml:space="preserve"> Sprzedaż i d</w:t>
      </w:r>
      <w:r w:rsidR="001C0F91" w:rsidRPr="001C0F91">
        <w:rPr>
          <w:rFonts w:asciiTheme="minorHAnsi" w:hAnsiTheme="minorHAnsi" w:cstheme="minorHAnsi"/>
          <w:bCs/>
          <w:i/>
          <w:sz w:val="20"/>
          <w:szCs w:val="20"/>
        </w:rPr>
        <w:t>ostawa produktów spożywczych na jednodniowe imprezy turystyczn</w:t>
      </w:r>
      <w:r w:rsidR="001C0F91">
        <w:rPr>
          <w:rFonts w:asciiTheme="minorHAnsi" w:hAnsiTheme="minorHAnsi" w:cstheme="minorHAnsi"/>
          <w:bCs/>
          <w:i/>
          <w:sz w:val="20"/>
          <w:szCs w:val="20"/>
        </w:rPr>
        <w:t>e</w:t>
      </w:r>
      <w:r w:rsidR="001C0F91" w:rsidRPr="001C0F91">
        <w:rPr>
          <w:rFonts w:asciiTheme="minorHAnsi" w:hAnsiTheme="minorHAnsi" w:cstheme="minorHAnsi"/>
          <w:bCs/>
          <w:i/>
          <w:sz w:val="20"/>
          <w:szCs w:val="20"/>
        </w:rPr>
        <w:t xml:space="preserve"> organizowan</w:t>
      </w:r>
      <w:r w:rsidR="001C0F91">
        <w:rPr>
          <w:rFonts w:asciiTheme="minorHAnsi" w:hAnsiTheme="minorHAnsi" w:cstheme="minorHAnsi"/>
          <w:bCs/>
          <w:i/>
          <w:sz w:val="20"/>
          <w:szCs w:val="20"/>
        </w:rPr>
        <w:t>e</w:t>
      </w:r>
      <w:r w:rsidR="001C0F91" w:rsidRPr="001C0F91">
        <w:rPr>
          <w:rFonts w:asciiTheme="minorHAnsi" w:hAnsiTheme="minorHAnsi" w:cstheme="minorHAnsi"/>
          <w:bCs/>
          <w:i/>
          <w:sz w:val="20"/>
          <w:szCs w:val="20"/>
        </w:rPr>
        <w:t xml:space="preserve"> przez świetlice podwórkowe w ramach projektu Zachodniopomorskie Podwórka</w:t>
      </w:r>
      <w:bookmarkEnd w:id="1"/>
      <w:r w:rsidRPr="00877268">
        <w:rPr>
          <w:rFonts w:asciiTheme="minorHAnsi" w:hAnsiTheme="minorHAnsi" w:cstheme="minorHAnsi"/>
          <w:bCs/>
          <w:i/>
          <w:sz w:val="20"/>
          <w:szCs w:val="20"/>
        </w:rPr>
        <w:t>”, 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01605122" w14:textId="682F6CA7" w:rsidR="00877268" w:rsidRDefault="00877268" w:rsidP="00877268">
      <w:pPr>
        <w:spacing w:line="276" w:lineRule="auto"/>
        <w:jc w:val="both"/>
        <w:rPr>
          <w:rFonts w:asciiTheme="minorHAnsi" w:hAnsiTheme="minorHAnsi" w:cstheme="minorHAnsi"/>
          <w:b/>
          <w:bCs/>
          <w:sz w:val="20"/>
          <w:szCs w:val="20"/>
        </w:rPr>
      </w:pPr>
    </w:p>
    <w:p w14:paraId="671530E2" w14:textId="77777777" w:rsidR="00877268" w:rsidRDefault="00877268"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3C8D3997" w14:textId="33DE51E3" w:rsidR="00877268" w:rsidRPr="004F0FFF" w:rsidRDefault="00877268"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Przedmiotem umowy jest </w:t>
      </w:r>
      <w:r w:rsidR="00013804">
        <w:rPr>
          <w:rFonts w:asciiTheme="minorHAnsi" w:hAnsiTheme="minorHAnsi" w:cstheme="minorHAnsi"/>
          <w:sz w:val="20"/>
          <w:szCs w:val="20"/>
        </w:rPr>
        <w:t xml:space="preserve">sprzedaż oraz </w:t>
      </w:r>
      <w:r w:rsidR="001C0F91">
        <w:rPr>
          <w:rFonts w:asciiTheme="minorHAnsi" w:hAnsiTheme="minorHAnsi" w:cstheme="minorHAnsi"/>
          <w:sz w:val="20"/>
          <w:szCs w:val="20"/>
        </w:rPr>
        <w:t>dostawa</w:t>
      </w:r>
      <w:r w:rsidRPr="004F0FFF">
        <w:rPr>
          <w:rFonts w:asciiTheme="minorHAnsi" w:hAnsiTheme="minorHAnsi" w:cstheme="minorHAnsi"/>
          <w:sz w:val="20"/>
          <w:szCs w:val="20"/>
        </w:rPr>
        <w:t xml:space="preserve"> przez Wykonawcę na rzecz Zamawiającego </w:t>
      </w:r>
      <w:r w:rsidR="001C0F91">
        <w:rPr>
          <w:rFonts w:asciiTheme="minorHAnsi" w:hAnsiTheme="minorHAnsi" w:cstheme="minorHAnsi"/>
          <w:sz w:val="20"/>
          <w:szCs w:val="20"/>
        </w:rPr>
        <w:t>produktów spożywczych na jednodniowe imprezy turystyczne (rajdy) organizowane przez świetlice podwórkowe</w:t>
      </w:r>
      <w:r w:rsidRPr="004F0FFF">
        <w:rPr>
          <w:rFonts w:asciiTheme="minorHAnsi" w:hAnsiTheme="minorHAnsi" w:cstheme="minorHAnsi"/>
          <w:sz w:val="20"/>
          <w:szCs w:val="20"/>
        </w:rPr>
        <w:t xml:space="preserve"> w ramach projektu „Zachodniopomorskie Podwórka” </w:t>
      </w:r>
      <w:r w:rsidR="004F0FFF" w:rsidRPr="004F0FFF">
        <w:rPr>
          <w:rFonts w:asciiTheme="minorHAnsi" w:hAnsiTheme="minorHAnsi" w:cstheme="minorHAnsi"/>
          <w:sz w:val="20"/>
          <w:szCs w:val="20"/>
        </w:rPr>
        <w:t>zwanych dalej „Przedmiotem Umowy”.</w:t>
      </w:r>
    </w:p>
    <w:p w14:paraId="3C4279F0" w14:textId="17AE5251" w:rsidR="004F0FFF" w:rsidRPr="00013804"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Szczegółowy opis </w:t>
      </w:r>
      <w:r w:rsidRPr="00013804">
        <w:rPr>
          <w:rFonts w:asciiTheme="minorHAnsi" w:hAnsiTheme="minorHAnsi" w:cstheme="minorHAnsi"/>
          <w:sz w:val="20"/>
          <w:szCs w:val="20"/>
        </w:rPr>
        <w:t>Przedmiotu Umowy określa Zapytanie Ofertowe oraz oferta wraz z załącznikami złożona przez Wykonawcę w Postępowaniu.</w:t>
      </w:r>
    </w:p>
    <w:p w14:paraId="46778447" w14:textId="4BA3BE11" w:rsidR="004F0FFF" w:rsidRPr="00013804" w:rsidRDefault="004F0FFF" w:rsidP="00877268">
      <w:pPr>
        <w:pStyle w:val="Akapitzlist"/>
        <w:numPr>
          <w:ilvl w:val="0"/>
          <w:numId w:val="34"/>
        </w:numPr>
        <w:spacing w:line="276" w:lineRule="auto"/>
        <w:jc w:val="both"/>
        <w:rPr>
          <w:rFonts w:asciiTheme="minorHAnsi" w:hAnsiTheme="minorHAnsi" w:cstheme="minorHAnsi"/>
          <w:sz w:val="20"/>
          <w:szCs w:val="20"/>
        </w:rPr>
      </w:pPr>
      <w:r w:rsidRPr="00013804">
        <w:rPr>
          <w:rFonts w:asciiTheme="minorHAnsi" w:hAnsiTheme="minorHAnsi" w:cstheme="minorHAnsi"/>
          <w:sz w:val="20"/>
          <w:szCs w:val="20"/>
        </w:rPr>
        <w:t xml:space="preserve">Wykonawca </w:t>
      </w:r>
      <w:r w:rsidR="00013804" w:rsidRPr="00013804">
        <w:rPr>
          <w:rFonts w:asciiTheme="minorHAnsi" w:hAnsiTheme="minorHAnsi" w:cstheme="minorHAnsi"/>
          <w:sz w:val="20"/>
          <w:szCs w:val="20"/>
        </w:rPr>
        <w:t>zobowiązuje się sprzedać oraz dostarczyć do Zamawiającego</w:t>
      </w:r>
      <w:r w:rsidRPr="00013804">
        <w:rPr>
          <w:rFonts w:asciiTheme="minorHAnsi" w:hAnsiTheme="minorHAnsi" w:cstheme="minorHAnsi"/>
          <w:sz w:val="20"/>
          <w:szCs w:val="20"/>
        </w:rPr>
        <w:t xml:space="preserve"> Przedmiot Umowy</w:t>
      </w:r>
      <w:r w:rsidR="00013804" w:rsidRPr="00013804">
        <w:rPr>
          <w:rFonts w:asciiTheme="minorHAnsi" w:hAnsiTheme="minorHAnsi" w:cstheme="minorHAnsi"/>
          <w:sz w:val="20"/>
          <w:szCs w:val="20"/>
        </w:rPr>
        <w:t>, a Kupujący zobowiązuje się Przedmiot Umowy odebrać oraz zapłacić umówioną cenę</w:t>
      </w:r>
      <w:r w:rsidRPr="00013804">
        <w:rPr>
          <w:rFonts w:asciiTheme="minorHAnsi" w:hAnsiTheme="minorHAnsi" w:cstheme="minorHAnsi"/>
          <w:sz w:val="20"/>
          <w:szCs w:val="20"/>
        </w:rPr>
        <w:t>.</w:t>
      </w:r>
    </w:p>
    <w:p w14:paraId="007F191D" w14:textId="7BF32032"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 </w:t>
      </w:r>
      <w:r>
        <w:rPr>
          <w:rFonts w:asciiTheme="minorHAnsi" w:hAnsiTheme="minorHAnsi" w:cstheme="minorHAnsi"/>
          <w:sz w:val="20"/>
          <w:szCs w:val="20"/>
        </w:rPr>
        <w:t>Zamawiający będzie sukcesywnie zamawiał materiały stanowiące Przedmiot Umowy za pośrednictwem poczty elektronicznej na adres e-mail: ……… określając szczegółowo rodzaj, ilość zamawianych materiałów oraz adres doręczenia. Wykonawca każdorazowo potwierdza otrzymanie zamówienia.</w:t>
      </w:r>
    </w:p>
    <w:p w14:paraId="576BC6E1" w14:textId="008C54DF"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dostarczyć materiały stanowiące Przedmiot Umowy </w:t>
      </w:r>
      <w:r w:rsidR="001C0F91">
        <w:rPr>
          <w:rFonts w:asciiTheme="minorHAnsi" w:hAnsiTheme="minorHAnsi" w:cstheme="minorHAnsi"/>
          <w:sz w:val="20"/>
          <w:szCs w:val="20"/>
        </w:rPr>
        <w:t>najpóźniej do piątku poprzedzającego termin rajdu</w:t>
      </w:r>
      <w:r>
        <w:rPr>
          <w:rFonts w:asciiTheme="minorHAnsi" w:hAnsiTheme="minorHAnsi" w:cstheme="minorHAnsi"/>
          <w:sz w:val="20"/>
          <w:szCs w:val="20"/>
        </w:rPr>
        <w:t xml:space="preserve">. Wykaz adresów do dostarczenia Przedmiotu Umowy stanowi załącznik nr </w:t>
      </w:r>
      <w:r w:rsidR="001C0F91">
        <w:rPr>
          <w:rFonts w:asciiTheme="minorHAnsi" w:hAnsiTheme="minorHAnsi" w:cstheme="minorHAnsi"/>
          <w:sz w:val="20"/>
          <w:szCs w:val="20"/>
        </w:rPr>
        <w:t>2</w:t>
      </w:r>
      <w:r>
        <w:rPr>
          <w:rFonts w:asciiTheme="minorHAnsi" w:hAnsiTheme="minorHAnsi" w:cstheme="minorHAnsi"/>
          <w:sz w:val="20"/>
          <w:szCs w:val="20"/>
        </w:rPr>
        <w:t xml:space="preserve"> do Zapytania Ofertowego w Postępowaniu.  </w:t>
      </w:r>
      <w:r w:rsidRPr="004F0FFF">
        <w:rPr>
          <w:rFonts w:asciiTheme="minorHAnsi" w:hAnsiTheme="minorHAnsi" w:cstheme="minorHAnsi"/>
          <w:sz w:val="20"/>
          <w:szCs w:val="20"/>
        </w:rPr>
        <w:t xml:space="preserve"> </w:t>
      </w:r>
    </w:p>
    <w:p w14:paraId="1598BCED" w14:textId="7A80457E"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Niebezpieczeństwo utraty lub uszkodzenia Przedmiotu Umowy przechodzi na Zamawiającego w chwili odebrania każdego z zamówień.</w:t>
      </w:r>
    </w:p>
    <w:p w14:paraId="3A18A568" w14:textId="4055180A" w:rsidR="002A7F7A" w:rsidRDefault="002A7F7A"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sprawdzenia zgodności przesłanych </w:t>
      </w:r>
      <w:r w:rsidR="001C0F91">
        <w:rPr>
          <w:rFonts w:asciiTheme="minorHAnsi" w:hAnsiTheme="minorHAnsi" w:cstheme="minorHAnsi"/>
          <w:sz w:val="20"/>
          <w:szCs w:val="20"/>
        </w:rPr>
        <w:t>produktów spożywczych</w:t>
      </w:r>
      <w:r>
        <w:rPr>
          <w:rFonts w:asciiTheme="minorHAnsi" w:hAnsiTheme="minorHAnsi" w:cstheme="minorHAnsi"/>
          <w:sz w:val="20"/>
          <w:szCs w:val="20"/>
        </w:rPr>
        <w:t xml:space="preserve"> w umową oraz z zamówieniem. W przypadku wykrycia niezgodności, Zamawiający zobowiązany jest poinformować o nich Wykonawcę w terminie do 3 dni od otrzymania zamówienia.</w:t>
      </w:r>
    </w:p>
    <w:p w14:paraId="4FA05B1A" w14:textId="6ADA4447" w:rsidR="00125666" w:rsidRPr="004F0FFF" w:rsidRDefault="00125666"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Zmawiający będzie składał zamówienia nie dłużej niż do </w:t>
      </w:r>
      <w:r w:rsidR="001C0F91">
        <w:rPr>
          <w:rFonts w:asciiTheme="minorHAnsi" w:hAnsiTheme="minorHAnsi" w:cstheme="minorHAnsi"/>
          <w:sz w:val="20"/>
          <w:szCs w:val="20"/>
        </w:rPr>
        <w:t>30.</w:t>
      </w:r>
      <w:r w:rsidR="00F84EBA">
        <w:rPr>
          <w:rFonts w:asciiTheme="minorHAnsi" w:hAnsiTheme="minorHAnsi" w:cstheme="minorHAnsi"/>
          <w:sz w:val="20"/>
          <w:szCs w:val="20"/>
        </w:rPr>
        <w:t>10</w:t>
      </w:r>
      <w:r w:rsidR="001C0F91">
        <w:rPr>
          <w:rFonts w:asciiTheme="minorHAnsi" w:hAnsiTheme="minorHAnsi" w:cstheme="minorHAnsi"/>
          <w:sz w:val="20"/>
          <w:szCs w:val="20"/>
        </w:rPr>
        <w:t>.</w:t>
      </w:r>
      <w:r>
        <w:rPr>
          <w:rFonts w:asciiTheme="minorHAnsi" w:hAnsiTheme="minorHAnsi" w:cstheme="minorHAnsi"/>
          <w:sz w:val="20"/>
          <w:szCs w:val="20"/>
        </w:rPr>
        <w:t>202</w:t>
      </w:r>
      <w:r w:rsidR="00F84EBA">
        <w:rPr>
          <w:rFonts w:asciiTheme="minorHAnsi" w:hAnsiTheme="minorHAnsi" w:cstheme="minorHAnsi"/>
          <w:sz w:val="20"/>
          <w:szCs w:val="20"/>
        </w:rPr>
        <w:t>0</w:t>
      </w:r>
      <w:r>
        <w:rPr>
          <w:rFonts w:asciiTheme="minorHAnsi" w:hAnsiTheme="minorHAnsi" w:cstheme="minorHAnsi"/>
          <w:sz w:val="20"/>
          <w:szCs w:val="20"/>
        </w:rPr>
        <w:t xml:space="preserve"> r.</w:t>
      </w:r>
      <w:r w:rsidR="001C0F91">
        <w:rPr>
          <w:rFonts w:asciiTheme="minorHAnsi" w:hAnsiTheme="minorHAnsi" w:cstheme="minorHAnsi"/>
          <w:sz w:val="20"/>
          <w:szCs w:val="20"/>
        </w:rPr>
        <w:t>, przy czym p</w:t>
      </w:r>
      <w:r w:rsidR="001C0F91" w:rsidRPr="001C0F91">
        <w:rPr>
          <w:rFonts w:asciiTheme="minorHAnsi" w:hAnsiTheme="minorHAnsi" w:cstheme="minorHAnsi"/>
          <w:sz w:val="20"/>
          <w:szCs w:val="20"/>
        </w:rPr>
        <w:t>otwierdzenie ilości i rodzaju zamawian</w:t>
      </w:r>
      <w:r w:rsidR="001C0F91">
        <w:rPr>
          <w:rFonts w:asciiTheme="minorHAnsi" w:hAnsiTheme="minorHAnsi" w:cstheme="minorHAnsi"/>
          <w:sz w:val="20"/>
          <w:szCs w:val="20"/>
        </w:rPr>
        <w:t xml:space="preserve">ych produktów spożywczych </w:t>
      </w:r>
      <w:r w:rsidR="001C0F91" w:rsidRPr="001C0F91">
        <w:rPr>
          <w:rFonts w:asciiTheme="minorHAnsi" w:hAnsiTheme="minorHAnsi" w:cstheme="minorHAnsi"/>
          <w:sz w:val="20"/>
          <w:szCs w:val="20"/>
        </w:rPr>
        <w:t>oraz dokładne terminy dostawy będą przekazywane wykonawcy do końca miesiąca poprzedzającego dostawę</w:t>
      </w: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69D990AE" w14:textId="77777777" w:rsid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Za przedmiot zamówienia, określony w § 2, Zamawiający zobowiązuje się zapłacić Wykonawcy cenę </w:t>
      </w:r>
      <w:r w:rsidRPr="00877268">
        <w:rPr>
          <w:rFonts w:asciiTheme="minorHAnsi" w:hAnsiTheme="minorHAnsi" w:cstheme="minorHAnsi"/>
          <w:sz w:val="20"/>
          <w:szCs w:val="20"/>
        </w:rPr>
        <w:br/>
        <w:t>w wysokości ……………………………………………………….…………………………………….. brutto z podatkiem VAT (słownie ……………………………………………………………………..……………………….……………………… zł brutto).</w:t>
      </w:r>
    </w:p>
    <w:p w14:paraId="09728204" w14:textId="3E1EC4B3" w:rsidR="002A7F7A"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 xml:space="preserve">Cena płatna będzie w częściach, stosownie do zamówień określonych w § 1 ust.4. Cena za zamówienie stanowić będzie iloczyn ilości zamówionych </w:t>
      </w:r>
      <w:r w:rsidR="001C0F91">
        <w:rPr>
          <w:rFonts w:asciiTheme="minorHAnsi" w:hAnsiTheme="minorHAnsi" w:cstheme="minorHAnsi"/>
          <w:sz w:val="20"/>
          <w:szCs w:val="20"/>
        </w:rPr>
        <w:t xml:space="preserve">produktów spożywczych </w:t>
      </w:r>
      <w:r>
        <w:rPr>
          <w:rFonts w:asciiTheme="minorHAnsi" w:hAnsiTheme="minorHAnsi" w:cstheme="minorHAnsi"/>
          <w:sz w:val="20"/>
          <w:szCs w:val="20"/>
        </w:rPr>
        <w:t xml:space="preserve">oraz ceny jednostkowej wskazanej przez Wykonawcę w ofercie. </w:t>
      </w:r>
    </w:p>
    <w:p w14:paraId="5A904537" w14:textId="3F2499C2"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Wynagrodzenie, o którym mowa w ust. 1, jest wynagrodzeniem obejmującym wszystkie czynności niezbędne do prawidłowego wykonania Umowy zgodnie z Zapytaniem Ofertowym oraz złożoną przez Wykonawcę ofertą, </w:t>
      </w:r>
      <w:r w:rsidR="002A7F7A">
        <w:rPr>
          <w:rFonts w:asciiTheme="minorHAnsi" w:hAnsiTheme="minorHAnsi" w:cstheme="minorHAnsi"/>
          <w:sz w:val="20"/>
          <w:szCs w:val="20"/>
        </w:rPr>
        <w:t xml:space="preserve">w tym w szczególności uwzględnia koszty materiałów, obsługi zamówień oraz koszty </w:t>
      </w:r>
      <w:r w:rsidR="001C0F91">
        <w:rPr>
          <w:rFonts w:asciiTheme="minorHAnsi" w:hAnsiTheme="minorHAnsi" w:cstheme="minorHAnsi"/>
          <w:sz w:val="20"/>
          <w:szCs w:val="20"/>
        </w:rPr>
        <w:t>transportu</w:t>
      </w:r>
      <w:r w:rsidR="002A7F7A">
        <w:rPr>
          <w:rFonts w:asciiTheme="minorHAnsi" w:hAnsiTheme="minorHAnsi" w:cstheme="minorHAnsi"/>
          <w:sz w:val="20"/>
          <w:szCs w:val="20"/>
        </w:rPr>
        <w:t xml:space="preserve">. </w:t>
      </w:r>
    </w:p>
    <w:p w14:paraId="6BBC3F4C" w14:textId="5F238727" w:rsidR="00877268"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terminie 21 dni od otrzymania Przedmiotu Umowy, przelewem na rachunek bankowy Wykonawcy, na podstawie wystawionej przez Wykonawcę faktury. </w:t>
      </w:r>
    </w:p>
    <w:p w14:paraId="4B47D446" w14:textId="4FB3C2BC"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Wykonawcy nie przysługuje prawo przeniesienia praw i obowiązków wynikających z niniejszej Umowy na podmiot trzeci bez uprzedniej zgody Zamawiająceg</w:t>
      </w:r>
      <w:r w:rsidR="002A7F7A">
        <w:rPr>
          <w:rFonts w:asciiTheme="minorHAnsi" w:hAnsiTheme="minorHAnsi" w:cstheme="minorHAnsi"/>
          <w:sz w:val="20"/>
          <w:szCs w:val="20"/>
        </w:rPr>
        <w:t>o wyrażonej na piśmie pod rygorem nieważności.</w:t>
      </w:r>
    </w:p>
    <w:p w14:paraId="2625C9E1" w14:textId="77777777" w:rsidR="00DC263D" w:rsidRPr="00D34465" w:rsidRDefault="00DC263D" w:rsidP="00D34465">
      <w:pPr>
        <w:spacing w:line="276" w:lineRule="auto"/>
        <w:jc w:val="both"/>
        <w:rPr>
          <w:rFonts w:asciiTheme="minorHAnsi" w:hAnsiTheme="minorHAnsi" w:cstheme="minorHAnsi"/>
          <w:sz w:val="20"/>
          <w:szCs w:val="20"/>
        </w:rPr>
      </w:pPr>
    </w:p>
    <w:p w14:paraId="12BE8AF7" w14:textId="1A69947B"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w:t>
      </w:r>
      <w:r w:rsidR="00D34465">
        <w:rPr>
          <w:rFonts w:asciiTheme="minorHAnsi" w:hAnsiTheme="minorHAnsi" w:cstheme="minorHAnsi"/>
          <w:b/>
          <w:sz w:val="20"/>
          <w:szCs w:val="20"/>
        </w:rPr>
        <w:t xml:space="preserve"> 3</w:t>
      </w:r>
    </w:p>
    <w:p w14:paraId="0AE9C2BB" w14:textId="2238A90A" w:rsid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zapłaty na rzecz Zamawiającego kary umownej z tytułu zwłoki w dostarczeniu rzeczy wolnej od wad w wysokości 1% wartości danego zamówienia brutto za każdy dzień zwłoki.  </w:t>
      </w:r>
    </w:p>
    <w:p w14:paraId="72B9BA46" w14:textId="13CB46D6" w:rsidR="002F4375" w:rsidRP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zobowiązany jest do zapłaty na rzecz Zamawiającego kary umownej z tytułu zwłoki w dostarczeniu rzeczy wolnej od wad w przypadku, o którym mowa w § 3 ust. 2 w wysokości 30 zł za każdy dzień zwłoki.</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33AAC940"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w:t>
      </w:r>
      <w:r w:rsidR="00D34465">
        <w:rPr>
          <w:rFonts w:asciiTheme="minorHAnsi" w:hAnsiTheme="minorHAnsi" w:cstheme="minorHAnsi"/>
          <w:b/>
          <w:bCs/>
          <w:sz w:val="20"/>
          <w:szCs w:val="20"/>
        </w:rPr>
        <w:t xml:space="preserve"> 4</w:t>
      </w:r>
    </w:p>
    <w:p w14:paraId="5B78DE13" w14:textId="5C61485A" w:rsidR="0006642B" w:rsidRDefault="0006642B"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Każda ze stron może wypowiedzieć umowę z zachowaniem 2 miesięcznego terminu wypowiedzenia. </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5B934017"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co najmniej trzykrotnie dostarczył Zamawiającemu Przedmiot Umowy niezgodny z umową, ofertą lub zamówieniem,</w:t>
      </w:r>
    </w:p>
    <w:p w14:paraId="109FBFF1" w14:textId="5BD91242"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co najmniej trzykrotnie </w:t>
      </w:r>
      <w:r w:rsidR="0006642B">
        <w:rPr>
          <w:rFonts w:asciiTheme="minorHAnsi" w:hAnsiTheme="minorHAnsi" w:cstheme="minorHAnsi"/>
          <w:sz w:val="20"/>
          <w:szCs w:val="20"/>
        </w:rPr>
        <w:t>dopuścił się zwłoki w wykonaniu Przedmiotu Umowy,</w:t>
      </w:r>
    </w:p>
    <w:p w14:paraId="12943C46" w14:textId="61C23282" w:rsidR="0006642B" w:rsidRDefault="0006642B"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nie wykonał obowiązków wynikających z udzielonej gwarancji jakości lub z rękojmi.</w:t>
      </w:r>
    </w:p>
    <w:p w14:paraId="7A607700" w14:textId="11E3B2A1"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może odstąpić od umowy w trybie natychmiastowym jeżeli Zamawiający co najmniej trzykrotnie opóźnił się z zapłatą ceny. </w:t>
      </w:r>
    </w:p>
    <w:p w14:paraId="0484220B" w14:textId="64C50A2C"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t xml:space="preserve">§ </w:t>
      </w:r>
      <w:r w:rsidR="00D34465">
        <w:rPr>
          <w:rFonts w:asciiTheme="minorHAnsi" w:hAnsiTheme="minorHAnsi" w:cstheme="minorHAnsi"/>
          <w:b/>
          <w:sz w:val="20"/>
          <w:szCs w:val="20"/>
        </w:rPr>
        <w:t>5</w:t>
      </w:r>
    </w:p>
    <w:p w14:paraId="00DB826F" w14:textId="416B197D" w:rsidR="007A238A" w:rsidRDefault="007A238A"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Strony przewidują możliwość zmiany </w:t>
      </w:r>
      <w:r w:rsidR="001C0F91">
        <w:rPr>
          <w:rFonts w:asciiTheme="minorHAnsi" w:hAnsiTheme="minorHAnsi" w:cstheme="minorHAnsi"/>
          <w:sz w:val="20"/>
          <w:szCs w:val="20"/>
        </w:rPr>
        <w:t>rodzaju artykułów spożywczych</w:t>
      </w:r>
      <w:r>
        <w:rPr>
          <w:rFonts w:asciiTheme="minorHAnsi" w:hAnsiTheme="minorHAnsi" w:cstheme="minorHAnsi"/>
          <w:sz w:val="20"/>
          <w:szCs w:val="20"/>
        </w:rPr>
        <w:t xml:space="preserve"> stanowiących Przedmiot Umowy pod warunkiem, że 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istotnej zmian</w:t>
      </w:r>
      <w:r w:rsidR="00531C15">
        <w:rPr>
          <w:rFonts w:asciiTheme="minorHAnsi" w:hAnsiTheme="minorHAnsi" w:cstheme="minorHAnsi"/>
          <w:sz w:val="20"/>
          <w:szCs w:val="20"/>
        </w:rPr>
        <w:t>y umowy w następującym zakresie:</w:t>
      </w:r>
    </w:p>
    <w:p w14:paraId="2C5618F0" w14:textId="380E8F64" w:rsidR="00531C15" w:rsidRDefault="00531C15"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 przypadku trwałej lub czasowej niedostępności materiałów wymienionych w załącznikach nr 1 do Zapytania Ofertowego w Postępowaniu,</w:t>
      </w:r>
    </w:p>
    <w:p w14:paraId="68F07FC1" w14:textId="7BBE493B" w:rsidR="00531C15" w:rsidRP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 xml:space="preserve">zmian ilościowych </w:t>
      </w:r>
      <w:r w:rsidR="001C0F91">
        <w:rPr>
          <w:rFonts w:asciiTheme="minorHAnsi" w:hAnsiTheme="minorHAnsi" w:cstheme="minorHAnsi"/>
          <w:sz w:val="20"/>
          <w:szCs w:val="20"/>
        </w:rPr>
        <w:t xml:space="preserve">artykułów spożywczych </w:t>
      </w:r>
      <w:r w:rsidRPr="00531C15">
        <w:rPr>
          <w:rFonts w:asciiTheme="minorHAnsi" w:hAnsiTheme="minorHAnsi" w:cstheme="minorHAnsi"/>
          <w:sz w:val="20"/>
          <w:szCs w:val="20"/>
        </w:rPr>
        <w:t>wymienionych w załącznikach n</w:t>
      </w:r>
      <w:r>
        <w:rPr>
          <w:rFonts w:asciiTheme="minorHAnsi" w:hAnsiTheme="minorHAnsi" w:cstheme="minorHAnsi"/>
          <w:sz w:val="20"/>
          <w:szCs w:val="20"/>
        </w:rPr>
        <w:t>r 1 do Zapytania Ofertowego w Postępowaniu jeżeli taka potrzeba uzasadniona będzie w celem Projektu,</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1B6B795B"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 przypadku zmiany umowy o dofinansowanie Projektu lub zmiany zasad lub harmonogramu płatności. </w:t>
      </w:r>
    </w:p>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6571C546"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t xml:space="preserve">§ </w:t>
      </w:r>
      <w:r w:rsidR="00D34465">
        <w:rPr>
          <w:rFonts w:asciiTheme="minorHAnsi" w:hAnsiTheme="minorHAnsi" w:cstheme="minorHAnsi"/>
          <w:b/>
          <w:sz w:val="20"/>
          <w:szCs w:val="20"/>
        </w:rPr>
        <w:t>6</w:t>
      </w:r>
    </w:p>
    <w:p w14:paraId="78247785" w14:textId="6E094003"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wypowiedzeniu lub odstąpieniu od umowy </w:t>
      </w:r>
      <w:r w:rsidRPr="00875EFE">
        <w:rPr>
          <w:rFonts w:asciiTheme="minorHAnsi" w:hAnsiTheme="minorHAnsi" w:cstheme="minorHAnsi"/>
          <w:sz w:val="20"/>
          <w:szCs w:val="20"/>
        </w:rPr>
        <w:t xml:space="preserve"> wymagają zachowania formy pisemnej pod rygorem nieważności.</w:t>
      </w:r>
    </w:p>
    <w:p w14:paraId="2A0A1331" w14:textId="77777777" w:rsidR="00877268" w:rsidRPr="00877268" w:rsidRDefault="00877268" w:rsidP="00875EFE">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 sprawach nie 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Strony zobowiązują się do polubownego rozwiązywania wszelkich sporów wynikłych w toku realizacji niniejszej umowy. W przypadku braku możliwości rozwiązania sporu, sądem właściwym do rozpoznania sporu jest sąd 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p>
    <w:sectPr w:rsidR="002224E1" w:rsidRPr="00600D8C" w:rsidSect="00026488">
      <w:headerReference w:type="even" r:id="rId11"/>
      <w:headerReference w:type="default" r:id="rId12"/>
      <w:footerReference w:type="even" r:id="rId13"/>
      <w:footerReference w:type="default" r:id="rId14"/>
      <w:headerReference w:type="first" r:id="rId15"/>
      <w:footerReference w:type="first" r:id="rId16"/>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70252" w14:textId="77777777" w:rsidR="00643015" w:rsidRDefault="00643015" w:rsidP="00FB5FF8">
      <w:r>
        <w:separator/>
      </w:r>
    </w:p>
  </w:endnote>
  <w:endnote w:type="continuationSeparator" w:id="0">
    <w:p w14:paraId="7F6BAF42" w14:textId="77777777" w:rsidR="00643015" w:rsidRDefault="00643015"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F6E66" w14:textId="77777777" w:rsidR="00643015" w:rsidRDefault="00643015" w:rsidP="00FB5FF8">
      <w:r>
        <w:separator/>
      </w:r>
    </w:p>
  </w:footnote>
  <w:footnote w:type="continuationSeparator" w:id="0">
    <w:p w14:paraId="16B017F7" w14:textId="77777777" w:rsidR="00643015" w:rsidRDefault="00643015" w:rsidP="00F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683C5F"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6D932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62C9F1"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15:restartNumberingAfterBreak="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15:restartNumberingAfterBreak="0">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15:restartNumberingAfterBreak="0">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C1A00F3"/>
    <w:multiLevelType w:val="hybridMultilevel"/>
    <w:tmpl w:val="36BA08B4"/>
    <w:lvl w:ilvl="0" w:tplc="54F0EC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8"/>
  </w:num>
  <w:num w:numId="3">
    <w:abstractNumId w:val="31"/>
  </w:num>
  <w:num w:numId="4">
    <w:abstractNumId w:val="35"/>
  </w:num>
  <w:num w:numId="5">
    <w:abstractNumId w:val="24"/>
  </w:num>
  <w:num w:numId="6">
    <w:abstractNumId w:val="22"/>
  </w:num>
  <w:num w:numId="7">
    <w:abstractNumId w:val="6"/>
  </w:num>
  <w:num w:numId="8">
    <w:abstractNumId w:val="4"/>
  </w:num>
  <w:num w:numId="9">
    <w:abstractNumId w:val="2"/>
  </w:num>
  <w:num w:numId="10">
    <w:abstractNumId w:val="32"/>
  </w:num>
  <w:num w:numId="11">
    <w:abstractNumId w:val="5"/>
  </w:num>
  <w:num w:numId="12">
    <w:abstractNumId w:val="21"/>
  </w:num>
  <w:num w:numId="13">
    <w:abstractNumId w:val="36"/>
  </w:num>
  <w:num w:numId="14">
    <w:abstractNumId w:val="11"/>
  </w:num>
  <w:num w:numId="15">
    <w:abstractNumId w:val="33"/>
  </w:num>
  <w:num w:numId="16">
    <w:abstractNumId w:val="3"/>
  </w:num>
  <w:num w:numId="17">
    <w:abstractNumId w:val="30"/>
  </w:num>
  <w:num w:numId="18">
    <w:abstractNumId w:val="8"/>
  </w:num>
  <w:num w:numId="19">
    <w:abstractNumId w:val="29"/>
  </w:num>
  <w:num w:numId="20">
    <w:abstractNumId w:val="28"/>
  </w:num>
  <w:num w:numId="21">
    <w:abstractNumId w:val="37"/>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FB"/>
    <w:rsid w:val="00013804"/>
    <w:rsid w:val="00026488"/>
    <w:rsid w:val="00031873"/>
    <w:rsid w:val="000351B4"/>
    <w:rsid w:val="000356D3"/>
    <w:rsid w:val="000558BB"/>
    <w:rsid w:val="00056F8C"/>
    <w:rsid w:val="0006642B"/>
    <w:rsid w:val="000D68E5"/>
    <w:rsid w:val="000F7998"/>
    <w:rsid w:val="00107D02"/>
    <w:rsid w:val="00125666"/>
    <w:rsid w:val="00170429"/>
    <w:rsid w:val="001B3737"/>
    <w:rsid w:val="001C0755"/>
    <w:rsid w:val="001C0F91"/>
    <w:rsid w:val="001E7877"/>
    <w:rsid w:val="00222251"/>
    <w:rsid w:val="002224E1"/>
    <w:rsid w:val="002907E6"/>
    <w:rsid w:val="002A3FCB"/>
    <w:rsid w:val="002A7F7A"/>
    <w:rsid w:val="002D2E70"/>
    <w:rsid w:val="002F4375"/>
    <w:rsid w:val="00304CC9"/>
    <w:rsid w:val="00305074"/>
    <w:rsid w:val="00321BCF"/>
    <w:rsid w:val="00365B7D"/>
    <w:rsid w:val="0039064A"/>
    <w:rsid w:val="003B2D24"/>
    <w:rsid w:val="003C10CE"/>
    <w:rsid w:val="004227BE"/>
    <w:rsid w:val="00454FAB"/>
    <w:rsid w:val="00470231"/>
    <w:rsid w:val="004A0CE3"/>
    <w:rsid w:val="004B08FB"/>
    <w:rsid w:val="004C7D42"/>
    <w:rsid w:val="004D7345"/>
    <w:rsid w:val="004E0AF5"/>
    <w:rsid w:val="004F0FFF"/>
    <w:rsid w:val="00531C15"/>
    <w:rsid w:val="00557C2D"/>
    <w:rsid w:val="005A5B94"/>
    <w:rsid w:val="005A7DD7"/>
    <w:rsid w:val="005F2232"/>
    <w:rsid w:val="00600D8C"/>
    <w:rsid w:val="00615FE4"/>
    <w:rsid w:val="00643015"/>
    <w:rsid w:val="00654997"/>
    <w:rsid w:val="006572EE"/>
    <w:rsid w:val="0066121B"/>
    <w:rsid w:val="006832B2"/>
    <w:rsid w:val="006A7CEC"/>
    <w:rsid w:val="006C14FD"/>
    <w:rsid w:val="006D4CCE"/>
    <w:rsid w:val="006E310E"/>
    <w:rsid w:val="006F0396"/>
    <w:rsid w:val="006F2ADE"/>
    <w:rsid w:val="006F6308"/>
    <w:rsid w:val="006F77EC"/>
    <w:rsid w:val="00787CD2"/>
    <w:rsid w:val="00787DE5"/>
    <w:rsid w:val="007A238A"/>
    <w:rsid w:val="007B1E7A"/>
    <w:rsid w:val="007C1650"/>
    <w:rsid w:val="008106FE"/>
    <w:rsid w:val="008113AD"/>
    <w:rsid w:val="00850C44"/>
    <w:rsid w:val="00875EFE"/>
    <w:rsid w:val="00877268"/>
    <w:rsid w:val="008D254F"/>
    <w:rsid w:val="0091409E"/>
    <w:rsid w:val="00941615"/>
    <w:rsid w:val="00963273"/>
    <w:rsid w:val="00982DDC"/>
    <w:rsid w:val="009B266F"/>
    <w:rsid w:val="009E06D5"/>
    <w:rsid w:val="00A31DF5"/>
    <w:rsid w:val="00A36051"/>
    <w:rsid w:val="00A41FF7"/>
    <w:rsid w:val="00A83C46"/>
    <w:rsid w:val="00AB29DF"/>
    <w:rsid w:val="00B326D9"/>
    <w:rsid w:val="00B41B5E"/>
    <w:rsid w:val="00B574DC"/>
    <w:rsid w:val="00B967D5"/>
    <w:rsid w:val="00BA5861"/>
    <w:rsid w:val="00BB0683"/>
    <w:rsid w:val="00BB5412"/>
    <w:rsid w:val="00BB6254"/>
    <w:rsid w:val="00BE5866"/>
    <w:rsid w:val="00C0035B"/>
    <w:rsid w:val="00C06A96"/>
    <w:rsid w:val="00C06C13"/>
    <w:rsid w:val="00C13C20"/>
    <w:rsid w:val="00C20965"/>
    <w:rsid w:val="00C2329C"/>
    <w:rsid w:val="00C93A0A"/>
    <w:rsid w:val="00CE4CBB"/>
    <w:rsid w:val="00D0312D"/>
    <w:rsid w:val="00D053B1"/>
    <w:rsid w:val="00D121B3"/>
    <w:rsid w:val="00D21FFF"/>
    <w:rsid w:val="00D2586A"/>
    <w:rsid w:val="00D34465"/>
    <w:rsid w:val="00D41F86"/>
    <w:rsid w:val="00DC263D"/>
    <w:rsid w:val="00DC6F04"/>
    <w:rsid w:val="00DD2D56"/>
    <w:rsid w:val="00E00EE0"/>
    <w:rsid w:val="00E20B1D"/>
    <w:rsid w:val="00E5795E"/>
    <w:rsid w:val="00E628CD"/>
    <w:rsid w:val="00E70EFA"/>
    <w:rsid w:val="00E80C59"/>
    <w:rsid w:val="00EA5B9A"/>
    <w:rsid w:val="00EC0E96"/>
    <w:rsid w:val="00EF49D1"/>
    <w:rsid w:val="00EF570E"/>
    <w:rsid w:val="00F34FFD"/>
    <w:rsid w:val="00F50F03"/>
    <w:rsid w:val="00F76086"/>
    <w:rsid w:val="00F83BC1"/>
    <w:rsid w:val="00F84EBA"/>
    <w:rsid w:val="00FA6ED6"/>
    <w:rsid w:val="00FB5FF8"/>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283330"/>
  <w15:docId w15:val="{26911E5A-050A-4EF9-A2DC-7D23F106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6E219-A22A-4CD7-A8B5-8D5096B6FFC3}">
  <ds:schemaRefs>
    <ds:schemaRef ds:uri="http://purl.org/dc/dcmitype/"/>
    <ds:schemaRef ds:uri="e4441be3-c998-43c8-a011-33b29ca04ab8"/>
    <ds:schemaRef ds:uri="1b550b53-8702-451f-ab8d-39f733d489c9"/>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4.xml><?xml version="1.0" encoding="utf-8"?>
<ds:datastoreItem xmlns:ds="http://schemas.openxmlformats.org/officeDocument/2006/customXml" ds:itemID="{34A90566-3926-4AB3-B971-11D1F6C2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6141</Characters>
  <Application>Microsoft Office Word</Application>
  <DocSecurity>4</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Barbara Strzałkowska</cp:lastModifiedBy>
  <cp:revision>2</cp:revision>
  <cp:lastPrinted>2018-01-08T14:28:00Z</cp:lastPrinted>
  <dcterms:created xsi:type="dcterms:W3CDTF">2020-03-06T14:46:00Z</dcterms:created>
  <dcterms:modified xsi:type="dcterms:W3CDTF">2020-03-06T14:46:00Z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